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5B" w:rsidRDefault="009376A3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 о проведении</w:t>
      </w:r>
    </w:p>
    <w:p w:rsidR="009A1D5B" w:rsidRDefault="009376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конкурса-фестиваля детского и юношеского творчества</w:t>
      </w:r>
    </w:p>
    <w:p w:rsidR="009A1D5B" w:rsidRDefault="009376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мир»</w:t>
      </w:r>
    </w:p>
    <w:p w:rsidR="009A1D5B" w:rsidRDefault="009A1D5B">
      <w:pPr>
        <w:pStyle w:val="Standard"/>
        <w:jc w:val="center"/>
        <w:rPr>
          <w:sz w:val="28"/>
          <w:szCs w:val="28"/>
        </w:rPr>
      </w:pPr>
    </w:p>
    <w:tbl>
      <w:tblPr>
        <w:tblW w:w="101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3"/>
        <w:gridCol w:w="6765"/>
      </w:tblGrid>
      <w:tr w:rsidR="009A1D5B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376A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376A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Культурно-образовательный центр «</w:t>
            </w:r>
            <w:proofErr w:type="spellStart"/>
            <w:r>
              <w:rPr>
                <w:sz w:val="28"/>
                <w:szCs w:val="28"/>
              </w:rPr>
              <w:t>Этномир</w:t>
            </w:r>
            <w:proofErr w:type="spellEnd"/>
            <w:r>
              <w:rPr>
                <w:sz w:val="28"/>
                <w:szCs w:val="28"/>
              </w:rPr>
              <w:t xml:space="preserve">». (Калужская </w:t>
            </w:r>
            <w:r>
              <w:rPr>
                <w:sz w:val="28"/>
                <w:szCs w:val="28"/>
              </w:rPr>
              <w:t>область, Боровский район, д. Петрово)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sz w:val="28"/>
                <w:szCs w:val="28"/>
              </w:rPr>
            </w:pPr>
          </w:p>
          <w:p w:rsidR="009A1D5B" w:rsidRDefault="009376A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sz w:val="28"/>
                <w:szCs w:val="28"/>
              </w:rPr>
            </w:pPr>
          </w:p>
          <w:p w:rsidR="009A1D5B" w:rsidRDefault="009376A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июня 2019 года</w:t>
            </w:r>
          </w:p>
          <w:p w:rsidR="009A1D5B" w:rsidRDefault="009376A3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(1 июня: вокал</w:t>
            </w:r>
            <w:proofErr w:type="gramEnd"/>
          </w:p>
          <w:p w:rsidR="009A1D5B" w:rsidRDefault="009376A3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 июня: хореография)</w:t>
            </w:r>
            <w:proofErr w:type="gramEnd"/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376A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участников:</w:t>
            </w:r>
          </w:p>
        </w:tc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sz w:val="28"/>
                <w:szCs w:val="28"/>
              </w:rPr>
            </w:pPr>
          </w:p>
          <w:p w:rsidR="009A1D5B" w:rsidRDefault="009376A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лет до 18 лет</w:t>
            </w:r>
          </w:p>
          <w:p w:rsidR="009A1D5B" w:rsidRDefault="009A1D5B">
            <w:pPr>
              <w:pStyle w:val="Standard"/>
              <w:rPr>
                <w:sz w:val="28"/>
                <w:szCs w:val="28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376A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подачи заявок:</w:t>
            </w:r>
          </w:p>
        </w:tc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376A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28 мая 2019 года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3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101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D5B" w:rsidRDefault="009A1D5B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9A1D5B" w:rsidRDefault="009A1D5B">
      <w:pPr>
        <w:pStyle w:val="1"/>
        <w:spacing w:before="0" w:after="0"/>
        <w:ind w:right="66"/>
        <w:rPr>
          <w:rFonts w:ascii="Arial" w:eastAsia="SimSun" w:hAnsi="Arial" w:cs="Arial"/>
          <w:b w:val="0"/>
          <w:bCs w:val="0"/>
          <w:sz w:val="24"/>
          <w:szCs w:val="24"/>
        </w:rPr>
      </w:pPr>
    </w:p>
    <w:p w:rsidR="009A1D5B" w:rsidRDefault="009A1D5B">
      <w:pPr>
        <w:pStyle w:val="Standard"/>
      </w:pPr>
    </w:p>
    <w:p w:rsidR="009A1D5B" w:rsidRDefault="009A1D5B">
      <w:pPr>
        <w:pStyle w:val="Standard"/>
      </w:pPr>
    </w:p>
    <w:p w:rsidR="009A1D5B" w:rsidRDefault="009A1D5B">
      <w:pPr>
        <w:pStyle w:val="Standard"/>
        <w:spacing w:line="360" w:lineRule="auto"/>
        <w:ind w:firstLine="426"/>
        <w:jc w:val="both"/>
        <w:rPr>
          <w:sz w:val="28"/>
          <w:szCs w:val="28"/>
        </w:rPr>
      </w:pPr>
    </w:p>
    <w:p w:rsidR="009A1D5B" w:rsidRDefault="009376A3">
      <w:pPr>
        <w:pStyle w:val="a6"/>
        <w:pageBreakBefore/>
        <w:spacing w:after="200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ОБЩИЕ ПОЛОЖЕНИЯ</w:t>
      </w:r>
    </w:p>
    <w:p w:rsidR="009A1D5B" w:rsidRDefault="009376A3">
      <w:pPr>
        <w:pStyle w:val="a6"/>
        <w:numPr>
          <w:ilvl w:val="1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Конкурс-фестиваль </w:t>
      </w:r>
      <w:r>
        <w:rPr>
          <w:sz w:val="28"/>
          <w:szCs w:val="28"/>
        </w:rPr>
        <w:t>направлен на выявление талантливых исполнителей и педагогов в сфере современного детского хореографического и вокального творчества, способствующих популяризации различных вокальных и хореографических жанров.</w:t>
      </w:r>
    </w:p>
    <w:p w:rsidR="009A1D5B" w:rsidRDefault="009376A3">
      <w:pPr>
        <w:pStyle w:val="a6"/>
        <w:numPr>
          <w:ilvl w:val="1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 и задачи, о</w:t>
      </w:r>
      <w:r>
        <w:rPr>
          <w:sz w:val="28"/>
          <w:szCs w:val="28"/>
        </w:rPr>
        <w:t>сновные номинации, порядок проведения и подведения итогов конкурса-фестиваля.</w:t>
      </w:r>
    </w:p>
    <w:p w:rsidR="009A1D5B" w:rsidRDefault="009376A3">
      <w:pPr>
        <w:pStyle w:val="Standard"/>
        <w:tabs>
          <w:tab w:val="left" w:pos="2508"/>
          <w:tab w:val="left" w:pos="3468"/>
          <w:tab w:val="left" w:pos="4428"/>
          <w:tab w:val="left" w:pos="5388"/>
          <w:tab w:val="left" w:pos="6348"/>
          <w:tab w:val="left" w:pos="7308"/>
          <w:tab w:val="left" w:pos="8268"/>
          <w:tab w:val="left" w:pos="9228"/>
          <w:tab w:val="left" w:pos="10188"/>
        </w:tabs>
        <w:ind w:firstLine="709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ЦЕЛИ И ЗАДАЧИ</w:t>
      </w:r>
    </w:p>
    <w:p w:rsidR="009A1D5B" w:rsidRDefault="009376A3">
      <w:pPr>
        <w:pStyle w:val="Standard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Выявление талантливых детей и творческой молодежи, педагогов, коллективов и исполнителей, поддержка и стимулирование их творчества.</w:t>
      </w:r>
    </w:p>
    <w:p w:rsidR="009A1D5B" w:rsidRDefault="009376A3">
      <w:pPr>
        <w:pStyle w:val="Standard"/>
        <w:tabs>
          <w:tab w:val="left" w:pos="9228"/>
          <w:tab w:val="left" w:pos="1018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Экспертная оценка </w:t>
      </w:r>
      <w:r>
        <w:rPr>
          <w:rFonts w:eastAsia="Times New Roman"/>
          <w:sz w:val="28"/>
          <w:szCs w:val="28"/>
          <w:lang w:eastAsia="ru-RU"/>
        </w:rPr>
        <w:t>деятельности коллективов художественной направленности.</w:t>
      </w:r>
    </w:p>
    <w:p w:rsidR="009A1D5B" w:rsidRDefault="009376A3">
      <w:pPr>
        <w:pStyle w:val="Standard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Содействие в художественно-нравственном воспитании личности, отечественному и мировому искусству, приобщение детей и подростков с помощью искусства к общечеловеческим, национальным ценностям через </w:t>
      </w:r>
      <w:r>
        <w:rPr>
          <w:rFonts w:eastAsia="Times New Roman"/>
          <w:sz w:val="28"/>
          <w:szCs w:val="28"/>
          <w:lang w:eastAsia="ru-RU"/>
        </w:rPr>
        <w:t>собственное творчество.</w:t>
      </w:r>
    </w:p>
    <w:p w:rsidR="009A1D5B" w:rsidRDefault="009376A3">
      <w:pPr>
        <w:pStyle w:val="Standard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Создание благоприятных условий для культурного развития и творческого взаимообмена участников с коллегами из разных регионов России и зарубежных стран, формирование культуры межнациональной коммуникации детей и юношества посредст</w:t>
      </w:r>
      <w:r>
        <w:rPr>
          <w:rFonts w:eastAsia="Times New Roman"/>
          <w:sz w:val="28"/>
          <w:szCs w:val="28"/>
          <w:lang w:eastAsia="ru-RU"/>
        </w:rPr>
        <w:t>вом искусства.</w:t>
      </w:r>
    </w:p>
    <w:p w:rsidR="009A1D5B" w:rsidRDefault="009376A3">
      <w:pPr>
        <w:pStyle w:val="Standard"/>
        <w:tabs>
          <w:tab w:val="left" w:pos="9228"/>
          <w:tab w:val="left" w:pos="1018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Профессиональное совершенствование исполнителей и руководителей коллективов.</w:t>
      </w:r>
    </w:p>
    <w:p w:rsidR="009A1D5B" w:rsidRDefault="009376A3">
      <w:pPr>
        <w:pStyle w:val="Standard"/>
        <w:tabs>
          <w:tab w:val="left" w:pos="7308"/>
          <w:tab w:val="left" w:pos="8268"/>
          <w:tab w:val="left" w:pos="9228"/>
          <w:tab w:val="left" w:pos="1018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Привлечение внимания общественности к культуре и искусству.</w:t>
      </w:r>
    </w:p>
    <w:p w:rsidR="009A1D5B" w:rsidRDefault="009376A3">
      <w:pPr>
        <w:pStyle w:val="Standard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целях сохранения и развития культурного потенциала наций и народностей России и мира для всех жа</w:t>
      </w:r>
      <w:r>
        <w:rPr>
          <w:rFonts w:eastAsia="Times New Roman"/>
          <w:sz w:val="28"/>
          <w:szCs w:val="28"/>
          <w:lang w:eastAsia="ru-RU"/>
        </w:rPr>
        <w:t>нров приветствуется исполнение конкурсных произведений народного творчества, произведений авторов своего региона, произведений, основанных на традициях и обычаях представляемых народов.</w:t>
      </w:r>
    </w:p>
    <w:p w:rsidR="009A1D5B" w:rsidRDefault="009A1D5B">
      <w:pPr>
        <w:pStyle w:val="Standard"/>
        <w:ind w:firstLine="709"/>
        <w:jc w:val="both"/>
        <w:rPr>
          <w:sz w:val="28"/>
          <w:szCs w:val="28"/>
          <w:u w:val="single"/>
        </w:rPr>
      </w:pPr>
    </w:p>
    <w:p w:rsidR="009A1D5B" w:rsidRDefault="009376A3">
      <w:pPr>
        <w:pStyle w:val="Standard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 КОНКУРСА И КРИТЕРИИ ОЦЕНКИ</w:t>
      </w:r>
    </w:p>
    <w:p w:rsidR="009A1D5B" w:rsidRDefault="009376A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и председатель определяют</w:t>
      </w:r>
      <w:r>
        <w:rPr>
          <w:sz w:val="28"/>
          <w:szCs w:val="28"/>
        </w:rPr>
        <w:t>ся Оргкомитетом конкурса-фестиваля. В состав жюри входят известные деятели культуры и искусства, профессиональные хореографы, вокалисты и педагоги.</w:t>
      </w:r>
    </w:p>
    <w:p w:rsidR="009A1D5B" w:rsidRDefault="009A1D5B">
      <w:pPr>
        <w:pStyle w:val="Standard"/>
        <w:ind w:firstLine="708"/>
        <w:jc w:val="both"/>
        <w:rPr>
          <w:sz w:val="28"/>
          <w:szCs w:val="28"/>
        </w:rPr>
      </w:pPr>
    </w:p>
    <w:p w:rsidR="009A1D5B" w:rsidRDefault="009376A3">
      <w:pPr>
        <w:pStyle w:val="Standard"/>
        <w:spacing w:after="20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 жюри:</w:t>
      </w:r>
    </w:p>
    <w:p w:rsidR="009A1D5B" w:rsidRDefault="009376A3">
      <w:pPr>
        <w:pStyle w:val="Standard"/>
        <w:spacing w:after="200" w:line="276" w:lineRule="auto"/>
        <w:jc w:val="both"/>
      </w:pPr>
      <w:r>
        <w:rPr>
          <w:rFonts w:eastAsia="Times New Roman"/>
          <w:b/>
          <w:sz w:val="28"/>
          <w:szCs w:val="28"/>
          <w:lang w:eastAsia="en-US"/>
        </w:rPr>
        <w:t>Чепурнова Светлана Анатольевна</w:t>
      </w:r>
      <w:r>
        <w:rPr>
          <w:rFonts w:eastAsia="Times New Roman"/>
          <w:sz w:val="28"/>
          <w:szCs w:val="28"/>
          <w:lang w:eastAsia="en-US"/>
        </w:rPr>
        <w:t xml:space="preserve"> — заслуженный работник культуры Российской Федерации, чле</w:t>
      </w:r>
      <w:r>
        <w:rPr>
          <w:rFonts w:eastAsia="Times New Roman"/>
          <w:sz w:val="28"/>
          <w:szCs w:val="28"/>
          <w:lang w:eastAsia="en-US"/>
        </w:rPr>
        <w:t>н-корреспондент Международной академии культуры и искусства, специалист по жанрам творчества отдела культурно-просветительской работы и межрегионального культурного сотрудничества ГБУ «Московский дом национальностей».</w:t>
      </w:r>
    </w:p>
    <w:p w:rsidR="009A1D5B" w:rsidRDefault="009A1D5B">
      <w:pPr>
        <w:pStyle w:val="Standard"/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A1D5B" w:rsidRDefault="009A1D5B">
      <w:pPr>
        <w:pStyle w:val="Standard"/>
        <w:spacing w:after="20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</w:p>
    <w:p w:rsidR="009A1D5B" w:rsidRDefault="009376A3">
      <w:pPr>
        <w:pStyle w:val="Standard"/>
        <w:spacing w:after="20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Вокальное направление:</w:t>
      </w:r>
    </w:p>
    <w:p w:rsidR="009A1D5B" w:rsidRDefault="009376A3">
      <w:pPr>
        <w:pStyle w:val="Standard"/>
        <w:spacing w:after="200" w:line="276" w:lineRule="auto"/>
        <w:jc w:val="both"/>
      </w:pPr>
      <w:r>
        <w:rPr>
          <w:rFonts w:eastAsia="Times New Roman"/>
          <w:b/>
          <w:sz w:val="28"/>
          <w:szCs w:val="28"/>
          <w:lang w:eastAsia="en-US"/>
        </w:rPr>
        <w:t>Иванова Мария</w:t>
      </w:r>
      <w:r>
        <w:rPr>
          <w:rFonts w:eastAsia="Times New Roman"/>
          <w:b/>
          <w:sz w:val="28"/>
          <w:szCs w:val="28"/>
          <w:lang w:eastAsia="en-US"/>
        </w:rPr>
        <w:t xml:space="preserve"> Михайловна</w:t>
      </w:r>
      <w:r>
        <w:rPr>
          <w:rFonts w:eastAsia="Times New Roman"/>
          <w:sz w:val="28"/>
          <w:szCs w:val="28"/>
          <w:lang w:eastAsia="en-US"/>
        </w:rPr>
        <w:t xml:space="preserve"> — ведущая солистка Государственного академического русского народного хора имени М. Е. Пятницкого, педагог, лауреат всероссийских и международных конкурсов. В 2011 года награждена Президентом РФ медалью ордена за заслуги перед Отечеством II сте</w:t>
      </w:r>
      <w:r>
        <w:rPr>
          <w:rFonts w:eastAsia="Times New Roman"/>
          <w:sz w:val="28"/>
          <w:szCs w:val="28"/>
          <w:lang w:eastAsia="en-US"/>
        </w:rPr>
        <w:t>пени в области культуры и искусства.</w:t>
      </w:r>
    </w:p>
    <w:p w:rsidR="009A1D5B" w:rsidRDefault="009376A3">
      <w:pPr>
        <w:pStyle w:val="Standard"/>
        <w:spacing w:after="200" w:line="276" w:lineRule="auto"/>
        <w:jc w:val="both"/>
      </w:pPr>
      <w:proofErr w:type="spellStart"/>
      <w:r>
        <w:rPr>
          <w:rFonts w:eastAsia="Times New Roman"/>
          <w:b/>
          <w:sz w:val="28"/>
          <w:szCs w:val="28"/>
          <w:lang w:eastAsia="en-US"/>
        </w:rPr>
        <w:t>Нужина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Наталья Александровна</w:t>
      </w:r>
      <w:r>
        <w:rPr>
          <w:rFonts w:eastAsia="Times New Roman"/>
          <w:sz w:val="28"/>
          <w:szCs w:val="28"/>
          <w:lang w:eastAsia="en-US"/>
        </w:rPr>
        <w:t xml:space="preserve"> — певица, композитор, солистка Московского государственного ансамбля «Русская фантазия», финалистка Международного телевизионного конкурса «Новая волна», автор нотных сборников и более 400 п</w:t>
      </w:r>
      <w:r>
        <w:rPr>
          <w:rFonts w:eastAsia="Times New Roman"/>
          <w:sz w:val="28"/>
          <w:szCs w:val="28"/>
          <w:lang w:eastAsia="en-US"/>
        </w:rPr>
        <w:t xml:space="preserve">есен для детей и подростков. Награждена нагрудным знаком «За сохранение народных традиций», нагрудным знаком Российского комитета ветеранов войны и военной службы «Подвига героев — будь достоин», медалью «За вклад в развитие народного творчества», медалью </w:t>
      </w:r>
      <w:r>
        <w:rPr>
          <w:rFonts w:eastAsia="Times New Roman"/>
          <w:sz w:val="28"/>
          <w:szCs w:val="28"/>
          <w:lang w:eastAsia="en-US"/>
        </w:rPr>
        <w:t>фонда «Лепта».</w:t>
      </w:r>
    </w:p>
    <w:p w:rsidR="009A1D5B" w:rsidRDefault="009376A3">
      <w:pPr>
        <w:pStyle w:val="Standard"/>
        <w:jc w:val="both"/>
      </w:pPr>
      <w:r>
        <w:rPr>
          <w:rFonts w:eastAsia="Times New Roman"/>
          <w:b/>
          <w:sz w:val="28"/>
          <w:szCs w:val="28"/>
          <w:lang w:eastAsia="en-US"/>
        </w:rPr>
        <w:t>Кулешова Екатерина Владимировна</w:t>
      </w:r>
      <w:r>
        <w:rPr>
          <w:rFonts w:eastAsia="Times New Roman"/>
          <w:sz w:val="28"/>
          <w:szCs w:val="28"/>
          <w:lang w:eastAsia="en-US"/>
        </w:rPr>
        <w:t xml:space="preserve"> — руководитель вокально-хоровой студии #ПОЙСОМНОЙ, выпускница РАМ им. Гнесиных, главный хормейстер </w:t>
      </w:r>
      <w:proofErr w:type="spellStart"/>
      <w:r>
        <w:rPr>
          <w:rFonts w:eastAsia="Times New Roman"/>
          <w:sz w:val="28"/>
          <w:szCs w:val="28"/>
          <w:lang w:eastAsia="en-US"/>
        </w:rPr>
        <w:t>АПиП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ЦРК </w:t>
      </w:r>
      <w:proofErr w:type="gramStart"/>
      <w:r>
        <w:rPr>
          <w:rFonts w:eastAsia="Times New Roman"/>
          <w:sz w:val="28"/>
          <w:szCs w:val="28"/>
          <w:lang w:eastAsia="en-US"/>
        </w:rPr>
        <w:t>ВВ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МВД РФ, преподаватель по вокалу и технике речи </w:t>
      </w:r>
      <w:r>
        <w:rPr>
          <w:sz w:val="28"/>
          <w:szCs w:val="28"/>
        </w:rPr>
        <w:t>в детской Академии Останкино</w:t>
      </w:r>
      <w:r>
        <w:rPr>
          <w:rFonts w:eastAsia="Times New Roman"/>
          <w:sz w:val="28"/>
          <w:szCs w:val="28"/>
          <w:lang w:eastAsia="en-US"/>
        </w:rPr>
        <w:t>, хормейстер студенческ</w:t>
      </w:r>
      <w:r>
        <w:rPr>
          <w:rFonts w:eastAsia="Times New Roman"/>
          <w:sz w:val="28"/>
          <w:szCs w:val="28"/>
          <w:lang w:eastAsia="en-US"/>
        </w:rPr>
        <w:t>ого хора Дипломатической академии МИД РОССИИ.</w:t>
      </w:r>
      <w:r>
        <w:rPr>
          <w:rFonts w:eastAsia="Times New Roman"/>
          <w:sz w:val="28"/>
          <w:szCs w:val="28"/>
          <w:lang w:eastAsia="en-US"/>
        </w:rPr>
        <w:br/>
      </w:r>
    </w:p>
    <w:p w:rsidR="009A1D5B" w:rsidRDefault="009376A3">
      <w:pPr>
        <w:pStyle w:val="Standard"/>
        <w:spacing w:after="200" w:line="276" w:lineRule="auto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Хореографическое направление:</w:t>
      </w:r>
    </w:p>
    <w:p w:rsidR="009A1D5B" w:rsidRDefault="009376A3">
      <w:pPr>
        <w:pStyle w:val="Standard"/>
        <w:spacing w:after="200" w:line="276" w:lineRule="auto"/>
        <w:jc w:val="both"/>
      </w:pPr>
      <w:proofErr w:type="spellStart"/>
      <w:r>
        <w:rPr>
          <w:rFonts w:eastAsia="Times New Roman"/>
          <w:b/>
          <w:sz w:val="28"/>
          <w:szCs w:val="28"/>
          <w:lang w:eastAsia="en-US"/>
        </w:rPr>
        <w:t>Будкина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Мария Петровна</w:t>
      </w:r>
      <w:r>
        <w:rPr>
          <w:rFonts w:eastAsia="Times New Roman"/>
          <w:sz w:val="28"/>
          <w:szCs w:val="28"/>
          <w:lang w:eastAsia="en-US"/>
        </w:rPr>
        <w:t xml:space="preserve"> — солистка танцевальной группы Государственного академического русского народного хора имени М. Е. Пятницкого. В 2011 году получила благодарность Министерст</w:t>
      </w:r>
      <w:r>
        <w:rPr>
          <w:rFonts w:eastAsia="Times New Roman"/>
          <w:sz w:val="28"/>
          <w:szCs w:val="28"/>
          <w:lang w:eastAsia="en-US"/>
        </w:rPr>
        <w:t>ва культуры Российской Федерации за большой вклад в развитие культуры в связи со 100-летием со дня основания Федерального государственного учреждения культуры ГАРНХ имени М. Е. Пятницкого.</w:t>
      </w:r>
    </w:p>
    <w:p w:rsidR="009A1D5B" w:rsidRDefault="009376A3">
      <w:pPr>
        <w:pStyle w:val="Standard"/>
        <w:spacing w:after="200" w:line="276" w:lineRule="auto"/>
        <w:jc w:val="both"/>
      </w:pPr>
      <w:r>
        <w:rPr>
          <w:rFonts w:eastAsia="Times New Roman"/>
          <w:b/>
          <w:sz w:val="28"/>
          <w:szCs w:val="28"/>
          <w:lang w:eastAsia="en-US"/>
        </w:rPr>
        <w:t>Чистякова Алла Васильевна</w:t>
      </w:r>
      <w:r>
        <w:rPr>
          <w:rFonts w:eastAsia="Times New Roman"/>
          <w:sz w:val="28"/>
          <w:szCs w:val="28"/>
          <w:lang w:eastAsia="en-US"/>
        </w:rPr>
        <w:t xml:space="preserve"> — заслуженный работник культуры Калужской</w:t>
      </w:r>
      <w:r>
        <w:rPr>
          <w:rFonts w:eastAsia="Times New Roman"/>
          <w:sz w:val="28"/>
          <w:szCs w:val="28"/>
          <w:lang w:eastAsia="en-US"/>
        </w:rPr>
        <w:t xml:space="preserve"> области, балетмейстер, руководитель народного коллектива ансамбля танца «Купава».</w:t>
      </w:r>
    </w:p>
    <w:p w:rsidR="009A1D5B" w:rsidRDefault="009376A3">
      <w:pPr>
        <w:pStyle w:val="Standard"/>
        <w:spacing w:after="200" w:line="276" w:lineRule="auto"/>
        <w:jc w:val="both"/>
      </w:pPr>
      <w:proofErr w:type="spellStart"/>
      <w:r>
        <w:rPr>
          <w:rFonts w:eastAsia="Times New Roman"/>
          <w:b/>
          <w:sz w:val="28"/>
          <w:szCs w:val="28"/>
          <w:lang w:eastAsia="en-US"/>
        </w:rPr>
        <w:t>Шашина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Дарья Александровна</w:t>
      </w:r>
      <w:r>
        <w:rPr>
          <w:rFonts w:eastAsia="Times New Roman"/>
          <w:sz w:val="28"/>
          <w:szCs w:val="28"/>
          <w:lang w:eastAsia="en-US"/>
        </w:rPr>
        <w:t xml:space="preserve"> — руководитель народного театра танца «Щелкунчик», лауреат Президентской премии, режиссёр постановщик, педагог по направлениям: классический танец, народно-характерный танец, современный танец.</w:t>
      </w:r>
    </w:p>
    <w:p w:rsidR="009A1D5B" w:rsidRDefault="009376A3">
      <w:pPr>
        <w:pStyle w:val="Standard"/>
        <w:spacing w:after="200" w:line="276" w:lineRule="auto"/>
        <w:jc w:val="both"/>
      </w:pPr>
      <w:r>
        <w:rPr>
          <w:rFonts w:eastAsia="Times New Roman"/>
          <w:b/>
          <w:sz w:val="28"/>
          <w:szCs w:val="28"/>
          <w:lang w:eastAsia="en-US"/>
        </w:rPr>
        <w:lastRenderedPageBreak/>
        <w:t>Веселов Алексей Николаевич</w:t>
      </w:r>
      <w:r>
        <w:rPr>
          <w:rFonts w:eastAsia="Times New Roman"/>
          <w:sz w:val="28"/>
          <w:szCs w:val="28"/>
          <w:lang w:eastAsia="en-US"/>
        </w:rPr>
        <w:t xml:space="preserve"> — лауреат международных конкурсов </w:t>
      </w:r>
      <w:r>
        <w:rPr>
          <w:rFonts w:eastAsia="Times New Roman"/>
          <w:sz w:val="28"/>
          <w:szCs w:val="28"/>
          <w:lang w:eastAsia="en-US"/>
        </w:rPr>
        <w:t>по спортивным танцам, режиссёр театрализованных представлений, актёр, педагог народного театра танца «Щелкунчик» по направлениям гимнастика, акробатика, актёрское мастерство.</w:t>
      </w:r>
    </w:p>
    <w:p w:rsidR="009A1D5B" w:rsidRDefault="009376A3">
      <w:pPr>
        <w:pStyle w:val="Standard"/>
        <w:spacing w:after="200" w:line="276" w:lineRule="auto"/>
        <w:jc w:val="both"/>
      </w:pPr>
      <w:r>
        <w:rPr>
          <w:rFonts w:eastAsia="Times New Roman"/>
          <w:sz w:val="28"/>
          <w:szCs w:val="28"/>
          <w:lang w:eastAsia="en-US"/>
        </w:rPr>
        <w:t xml:space="preserve">Оргкомитет </w:t>
      </w:r>
      <w:r>
        <w:rPr>
          <w:sz w:val="28"/>
          <w:szCs w:val="28"/>
        </w:rPr>
        <w:t>конкурса-фестиваля оставляет за собой право вносить изменения в состав</w:t>
      </w:r>
      <w:r>
        <w:rPr>
          <w:sz w:val="28"/>
          <w:szCs w:val="28"/>
        </w:rPr>
        <w:t xml:space="preserve"> жюри.</w:t>
      </w:r>
    </w:p>
    <w:p w:rsidR="009A1D5B" w:rsidRDefault="009376A3">
      <w:pPr>
        <w:pStyle w:val="Standard"/>
        <w:ind w:firstLine="709"/>
        <w:jc w:val="both"/>
      </w:pPr>
      <w:r>
        <w:rPr>
          <w:sz w:val="28"/>
          <w:szCs w:val="28"/>
        </w:rPr>
        <w:t>Основные критерии оценки: уровень исполнительского мастерства, степень раскрытия художественного образа и задуманной идеи, артистизм,</w:t>
      </w:r>
      <w:r>
        <w:rPr>
          <w:bCs/>
          <w:sz w:val="28"/>
          <w:szCs w:val="28"/>
        </w:rPr>
        <w:t xml:space="preserve"> манера исполнения, костюм, </w:t>
      </w:r>
      <w:r>
        <w:rPr>
          <w:sz w:val="28"/>
          <w:szCs w:val="28"/>
        </w:rPr>
        <w:t>музыкальность, соответствие репертуара возрастной категории исполнителя, творческий поте</w:t>
      </w:r>
      <w:r>
        <w:rPr>
          <w:sz w:val="28"/>
          <w:szCs w:val="28"/>
        </w:rPr>
        <w:t>нциал и индивидуальность.</w:t>
      </w:r>
    </w:p>
    <w:p w:rsidR="009A1D5B" w:rsidRDefault="009376A3">
      <w:pPr>
        <w:pStyle w:val="Standard"/>
        <w:ind w:firstLine="709"/>
        <w:jc w:val="both"/>
      </w:pPr>
      <w:r>
        <w:rPr>
          <w:sz w:val="28"/>
          <w:szCs w:val="28"/>
        </w:rPr>
        <w:t xml:space="preserve">Оценочные листы и комментарии членов жюри являются конфиденциальной информацией, не демонстрируются и не выдаются. </w:t>
      </w:r>
      <w:r>
        <w:rPr>
          <w:sz w:val="28"/>
          <w:szCs w:val="28"/>
        </w:rPr>
        <w:t>Запрещено оспаривать мнение жюри, вступать в конфликт с жюри, Организаторами и другими Участниками. Оргкомитет и жю</w:t>
      </w:r>
      <w:r>
        <w:rPr>
          <w:sz w:val="28"/>
          <w:szCs w:val="28"/>
        </w:rPr>
        <w:t>ри не разглашает результаты Конкурса до церемонии награждения. Решение жюри окончательно и пересмотру не подлежит.</w:t>
      </w:r>
    </w:p>
    <w:p w:rsidR="009A1D5B" w:rsidRDefault="009A1D5B">
      <w:pPr>
        <w:pStyle w:val="Standard"/>
        <w:ind w:firstLine="708"/>
        <w:jc w:val="both"/>
        <w:rPr>
          <w:sz w:val="28"/>
          <w:szCs w:val="28"/>
        </w:rPr>
      </w:pPr>
    </w:p>
    <w:p w:rsidR="009A1D5B" w:rsidRDefault="009376A3">
      <w:pPr>
        <w:pStyle w:val="Standard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УСЛОВИЯ УЧАСТИЯ</w:t>
      </w:r>
    </w:p>
    <w:p w:rsidR="009A1D5B" w:rsidRDefault="009376A3">
      <w:pPr>
        <w:pStyle w:val="Textbodyindent"/>
        <w:ind w:left="0" w:firstLine="708"/>
        <w:jc w:val="both"/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онкурс проводится по жанрам, номинациям и </w:t>
      </w:r>
      <w:r>
        <w:rPr>
          <w:bCs/>
          <w:sz w:val="28"/>
          <w:szCs w:val="28"/>
        </w:rPr>
        <w:t>возрастным категориям. Возрастная категория «смешанная группа» допускает участие</w:t>
      </w:r>
      <w:r>
        <w:rPr>
          <w:bCs/>
          <w:sz w:val="28"/>
          <w:szCs w:val="28"/>
        </w:rPr>
        <w:t xml:space="preserve"> разных возрастов. В заявке необходимо указать возраст (от и до). Для всех жанров и номинаций </w:t>
      </w:r>
      <w:r>
        <w:rPr>
          <w:sz w:val="28"/>
          <w:szCs w:val="28"/>
        </w:rPr>
        <w:t>в заявленных возрастных категориях допускается не более 30 % участников из другой возрастной категории.</w:t>
      </w:r>
    </w:p>
    <w:p w:rsidR="009A1D5B" w:rsidRDefault="009376A3">
      <w:pPr>
        <w:pStyle w:val="Textbodyinden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допустимого времени жюри вправе остан</w:t>
      </w:r>
      <w:r>
        <w:rPr>
          <w:sz w:val="28"/>
          <w:szCs w:val="28"/>
        </w:rPr>
        <w:t>овить выступление.</w:t>
      </w:r>
    </w:p>
    <w:p w:rsidR="009A1D5B" w:rsidRDefault="009376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номинация – это дополнительное выступление одного и того же Конкурсанта (Участника) в другой номинации в одном заявленном жанре.</w:t>
      </w:r>
    </w:p>
    <w:p w:rsidR="009A1D5B" w:rsidRDefault="009A1D5B">
      <w:pPr>
        <w:pStyle w:val="Textbodyindent"/>
        <w:ind w:left="0"/>
        <w:jc w:val="both"/>
        <w:rPr>
          <w:sz w:val="28"/>
          <w:szCs w:val="28"/>
        </w:rPr>
      </w:pPr>
    </w:p>
    <w:p w:rsidR="009A1D5B" w:rsidRDefault="009376A3">
      <w:pPr>
        <w:pStyle w:val="Standard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участия и конкурсная программа:</w:t>
      </w:r>
    </w:p>
    <w:p w:rsidR="009A1D5B" w:rsidRDefault="009376A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разнохарактерных номера (одна номинация) общей про</w:t>
      </w:r>
      <w:r>
        <w:rPr>
          <w:bCs/>
          <w:sz w:val="28"/>
          <w:szCs w:val="28"/>
        </w:rPr>
        <w:t>должительностью до 8 минут;</w:t>
      </w:r>
    </w:p>
    <w:p w:rsidR="009A1D5B" w:rsidRDefault="009A1D5B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9A1D5B" w:rsidRDefault="009376A3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ЖАНР: </w:t>
      </w:r>
      <w:r>
        <w:rPr>
          <w:b/>
          <w:bCs/>
          <w:caps/>
          <w:sz w:val="28"/>
          <w:szCs w:val="28"/>
        </w:rPr>
        <w:t>Хореография</w:t>
      </w:r>
      <w:r>
        <w:rPr>
          <w:b/>
          <w:bCs/>
          <w:sz w:val="28"/>
          <w:szCs w:val="28"/>
        </w:rPr>
        <w:t>.</w:t>
      </w:r>
    </w:p>
    <w:p w:rsidR="009A1D5B" w:rsidRDefault="009376A3">
      <w:pPr>
        <w:pStyle w:val="Standard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Номинации:</w:t>
      </w:r>
    </w:p>
    <w:p w:rsidR="009A1D5B" w:rsidRDefault="009376A3">
      <w:pPr>
        <w:pStyle w:val="Standard"/>
        <w:numPr>
          <w:ilvl w:val="0"/>
          <w:numId w:val="3"/>
        </w:numPr>
        <w:ind w:right="36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классический танец;</w:t>
      </w:r>
    </w:p>
    <w:p w:rsidR="009A1D5B" w:rsidRDefault="009376A3">
      <w:pPr>
        <w:pStyle w:val="Standard"/>
        <w:numPr>
          <w:ilvl w:val="0"/>
          <w:numId w:val="2"/>
        </w:numPr>
        <w:ind w:right="368" w:firstLine="709"/>
        <w:jc w:val="both"/>
      </w:pPr>
      <w:r>
        <w:rPr>
          <w:bCs/>
          <w:sz w:val="28"/>
          <w:szCs w:val="28"/>
        </w:rPr>
        <w:t>народный танец (в том числе этнический,</w:t>
      </w:r>
      <w:r>
        <w:rPr>
          <w:sz w:val="28"/>
          <w:szCs w:val="28"/>
        </w:rPr>
        <w:t xml:space="preserve"> фольклорный</w:t>
      </w:r>
      <w:r>
        <w:rPr>
          <w:bCs/>
          <w:sz w:val="28"/>
          <w:szCs w:val="28"/>
        </w:rPr>
        <w:t>, национальный танец с выдержкой стиля, техники и музыки);</w:t>
      </w:r>
    </w:p>
    <w:p w:rsidR="009A1D5B" w:rsidRDefault="009376A3">
      <w:pPr>
        <w:pStyle w:val="Standard"/>
        <w:numPr>
          <w:ilvl w:val="0"/>
          <w:numId w:val="2"/>
        </w:numPr>
        <w:ind w:right="36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стилизованный танец (исполнение народного танца в современной обра</w:t>
      </w:r>
      <w:r>
        <w:rPr>
          <w:bCs/>
          <w:sz w:val="28"/>
          <w:szCs w:val="28"/>
        </w:rPr>
        <w:t>ботке);</w:t>
      </w:r>
    </w:p>
    <w:p w:rsidR="009A1D5B" w:rsidRDefault="009376A3">
      <w:pPr>
        <w:pStyle w:val="Standard"/>
        <w:numPr>
          <w:ilvl w:val="0"/>
          <w:numId w:val="2"/>
        </w:numPr>
        <w:ind w:right="36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эстрадный танец (традиционный эстрадный танец, диско, смешанный стиль, степ);</w:t>
      </w:r>
    </w:p>
    <w:p w:rsidR="009A1D5B" w:rsidRDefault="009376A3">
      <w:pPr>
        <w:pStyle w:val="Standard"/>
        <w:numPr>
          <w:ilvl w:val="0"/>
          <w:numId w:val="2"/>
        </w:numPr>
        <w:ind w:right="368" w:firstLine="709"/>
        <w:jc w:val="both"/>
      </w:pPr>
      <w:proofErr w:type="gramStart"/>
      <w:r>
        <w:rPr>
          <w:bCs/>
          <w:sz w:val="28"/>
          <w:szCs w:val="28"/>
        </w:rPr>
        <w:t>современные направления (</w:t>
      </w:r>
      <w:proofErr w:type="spellStart"/>
      <w:r>
        <w:rPr>
          <w:bCs/>
          <w:sz w:val="28"/>
          <w:szCs w:val="28"/>
        </w:rPr>
        <w:t>контемпорари</w:t>
      </w:r>
      <w:proofErr w:type="spellEnd"/>
      <w:r>
        <w:rPr>
          <w:bCs/>
          <w:sz w:val="28"/>
          <w:szCs w:val="28"/>
        </w:rPr>
        <w:t xml:space="preserve"> (англ. </w:t>
      </w:r>
      <w:proofErr w:type="spellStart"/>
      <w:r>
        <w:rPr>
          <w:bCs/>
          <w:sz w:val="28"/>
          <w:szCs w:val="28"/>
        </w:rPr>
        <w:t>contemporary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dance</w:t>
      </w:r>
      <w:proofErr w:type="spellEnd"/>
      <w:r>
        <w:rPr>
          <w:bCs/>
          <w:sz w:val="28"/>
          <w:szCs w:val="28"/>
        </w:rPr>
        <w:t xml:space="preserve">), модерн, неофолк с выдержкой стиля и техники, </w:t>
      </w:r>
      <w:r>
        <w:rPr>
          <w:sz w:val="28"/>
          <w:szCs w:val="28"/>
        </w:rPr>
        <w:t xml:space="preserve">уличный танец (брейк, хип-хоп и др.), </w:t>
      </w:r>
      <w:r>
        <w:rPr>
          <w:bCs/>
          <w:sz w:val="28"/>
          <w:szCs w:val="28"/>
        </w:rPr>
        <w:t>джаз (</w:t>
      </w:r>
      <w:proofErr w:type="spellStart"/>
      <w:r>
        <w:rPr>
          <w:bCs/>
          <w:sz w:val="28"/>
          <w:szCs w:val="28"/>
        </w:rPr>
        <w:t>cool</w:t>
      </w:r>
      <w:proofErr w:type="spellEnd"/>
      <w:r>
        <w:rPr>
          <w:bCs/>
          <w:sz w:val="28"/>
          <w:szCs w:val="28"/>
        </w:rPr>
        <w:t xml:space="preserve">-джаз, </w:t>
      </w:r>
      <w:proofErr w:type="spellStart"/>
      <w:r>
        <w:rPr>
          <w:bCs/>
          <w:sz w:val="28"/>
          <w:szCs w:val="28"/>
        </w:rPr>
        <w:t>hot</w:t>
      </w:r>
      <w:proofErr w:type="spellEnd"/>
      <w:r>
        <w:rPr>
          <w:bCs/>
          <w:sz w:val="28"/>
          <w:szCs w:val="28"/>
        </w:rPr>
        <w:t xml:space="preserve">-джаз, </w:t>
      </w:r>
      <w:proofErr w:type="spellStart"/>
      <w:r>
        <w:rPr>
          <w:bCs/>
          <w:sz w:val="28"/>
          <w:szCs w:val="28"/>
        </w:rPr>
        <w:t>weast-coast</w:t>
      </w:r>
      <w:proofErr w:type="spellEnd"/>
      <w:r>
        <w:rPr>
          <w:bCs/>
          <w:sz w:val="28"/>
          <w:szCs w:val="28"/>
        </w:rPr>
        <w:t xml:space="preserve">, стрит-джаз, этно, афро-джаз, </w:t>
      </w:r>
      <w:proofErr w:type="spellStart"/>
      <w:r>
        <w:rPr>
          <w:bCs/>
          <w:sz w:val="28"/>
          <w:szCs w:val="28"/>
        </w:rPr>
        <w:t>бродвей</w:t>
      </w:r>
      <w:proofErr w:type="spellEnd"/>
      <w:r>
        <w:rPr>
          <w:bCs/>
          <w:sz w:val="28"/>
          <w:szCs w:val="28"/>
        </w:rPr>
        <w:t xml:space="preserve">-джаз, классический джаз, блюз, лирический джаз, флэш-джаз, </w:t>
      </w:r>
      <w:proofErr w:type="spellStart"/>
      <w:r>
        <w:rPr>
          <w:bCs/>
          <w:sz w:val="28"/>
          <w:szCs w:val="28"/>
        </w:rPr>
        <w:t>soul</w:t>
      </w:r>
      <w:proofErr w:type="spellEnd"/>
      <w:r>
        <w:rPr>
          <w:bCs/>
          <w:sz w:val="28"/>
          <w:szCs w:val="28"/>
        </w:rPr>
        <w:t>-джаз, свинг и т. п.);</w:t>
      </w:r>
      <w:proofErr w:type="gramEnd"/>
    </w:p>
    <w:p w:rsidR="009A1D5B" w:rsidRDefault="009376A3">
      <w:pPr>
        <w:pStyle w:val="Standard"/>
        <w:numPr>
          <w:ilvl w:val="0"/>
          <w:numId w:val="2"/>
        </w:numPr>
        <w:ind w:right="368" w:firstLine="709"/>
        <w:jc w:val="both"/>
      </w:pPr>
      <w:r>
        <w:rPr>
          <w:bCs/>
          <w:sz w:val="28"/>
          <w:szCs w:val="28"/>
        </w:rPr>
        <w:t xml:space="preserve">спортивно-эстрадный танец (сочетание хореографии, акробатики, гимнастики, </w:t>
      </w:r>
      <w:r>
        <w:rPr>
          <w:sz w:val="28"/>
          <w:szCs w:val="28"/>
        </w:rPr>
        <w:t xml:space="preserve">танцевальный </w:t>
      </w:r>
      <w:proofErr w:type="spellStart"/>
      <w:r>
        <w:rPr>
          <w:sz w:val="28"/>
          <w:szCs w:val="28"/>
        </w:rPr>
        <w:t>черлидинг</w:t>
      </w:r>
      <w:proofErr w:type="spellEnd"/>
      <w:r>
        <w:rPr>
          <w:bCs/>
          <w:sz w:val="28"/>
          <w:szCs w:val="28"/>
        </w:rPr>
        <w:t xml:space="preserve"> и т. п.).</w:t>
      </w:r>
    </w:p>
    <w:p w:rsidR="009A1D5B" w:rsidRDefault="009376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участие (дополнительная номинация) – это дополнительное выступление одного и того же участника (коллектива, ансамбля, группы или исполнителя) в другой номинации.</w:t>
      </w:r>
    </w:p>
    <w:p w:rsidR="009A1D5B" w:rsidRDefault="009376A3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Возрастные категории: </w:t>
      </w:r>
      <w:r>
        <w:rPr>
          <w:bCs/>
          <w:sz w:val="28"/>
          <w:szCs w:val="28"/>
        </w:rPr>
        <w:t>5-7 лет, 8-10 лет, 11-13 лет, 14-18 лет.</w:t>
      </w:r>
    </w:p>
    <w:p w:rsidR="009A1D5B" w:rsidRDefault="009A1D5B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9A1D5B" w:rsidRDefault="009376A3">
      <w:pPr>
        <w:pStyle w:val="Standard"/>
        <w:ind w:firstLine="709"/>
        <w:jc w:val="both"/>
      </w:pPr>
      <w:r>
        <w:rPr>
          <w:b/>
          <w:bCs/>
          <w:sz w:val="28"/>
          <w:szCs w:val="28"/>
        </w:rPr>
        <w:t xml:space="preserve">ЖАНР: </w:t>
      </w:r>
      <w:r>
        <w:rPr>
          <w:b/>
          <w:bCs/>
          <w:caps/>
          <w:sz w:val="28"/>
          <w:szCs w:val="28"/>
        </w:rPr>
        <w:t>Вокал.</w:t>
      </w:r>
    </w:p>
    <w:p w:rsidR="009A1D5B" w:rsidRDefault="009376A3">
      <w:pPr>
        <w:pStyle w:val="Standard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оминации:</w:t>
      </w:r>
    </w:p>
    <w:p w:rsidR="009A1D5B" w:rsidRDefault="009376A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академический вокал,</w:t>
      </w:r>
    </w:p>
    <w:p w:rsidR="009A1D5B" w:rsidRDefault="009376A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народный вокал,</w:t>
      </w:r>
    </w:p>
    <w:p w:rsidR="009A1D5B" w:rsidRDefault="009376A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эстрадный вокал,</w:t>
      </w:r>
    </w:p>
    <w:p w:rsidR="009A1D5B" w:rsidRDefault="009376A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джазовый вокал.</w:t>
      </w:r>
    </w:p>
    <w:p w:rsidR="009A1D5B" w:rsidRDefault="009376A3">
      <w:pPr>
        <w:pStyle w:val="Standard"/>
        <w:ind w:firstLine="709"/>
        <w:jc w:val="both"/>
      </w:pPr>
      <w:r>
        <w:rPr>
          <w:b/>
          <w:sz w:val="28"/>
          <w:szCs w:val="28"/>
        </w:rPr>
        <w:t xml:space="preserve">Возрастные категории: </w:t>
      </w:r>
      <w:r>
        <w:rPr>
          <w:sz w:val="28"/>
          <w:szCs w:val="28"/>
        </w:rPr>
        <w:t>5-7 лет, 8-10 лет, 11-15 лет, 16-18 лет.</w:t>
      </w:r>
    </w:p>
    <w:p w:rsidR="009A1D5B" w:rsidRDefault="009376A3">
      <w:pPr>
        <w:pStyle w:val="Default"/>
        <w:ind w:firstLine="709"/>
        <w:jc w:val="both"/>
      </w:pPr>
      <w:r>
        <w:rPr>
          <w:bCs/>
          <w:color w:val="00000A"/>
          <w:sz w:val="28"/>
          <w:szCs w:val="28"/>
        </w:rPr>
        <w:t>Номера исполняются под</w:t>
      </w:r>
      <w:r>
        <w:rPr>
          <w:color w:val="00000A"/>
          <w:sz w:val="28"/>
          <w:szCs w:val="28"/>
        </w:rPr>
        <w:t xml:space="preserve"> инструментальную фонограмму «минус». Допускается прописанный или живой </w:t>
      </w:r>
      <w:proofErr w:type="spellStart"/>
      <w:r>
        <w:rPr>
          <w:color w:val="00000A"/>
          <w:sz w:val="28"/>
          <w:szCs w:val="28"/>
        </w:rPr>
        <w:t>бэк</w:t>
      </w:r>
      <w:proofErr w:type="spellEnd"/>
      <w:r>
        <w:rPr>
          <w:color w:val="00000A"/>
          <w:sz w:val="28"/>
          <w:szCs w:val="28"/>
        </w:rPr>
        <w:t>-вокал. Одна и</w:t>
      </w:r>
      <w:r>
        <w:rPr>
          <w:color w:val="00000A"/>
          <w:sz w:val="28"/>
          <w:szCs w:val="28"/>
        </w:rPr>
        <w:t>з песен может исполняться без инструментального сопровождения (</w:t>
      </w:r>
      <w:r>
        <w:rPr>
          <w:bCs/>
          <w:color w:val="00000A"/>
          <w:sz w:val="28"/>
          <w:szCs w:val="28"/>
        </w:rPr>
        <w:t>а</w:t>
      </w:r>
      <w:r>
        <w:rPr>
          <w:rStyle w:val="apple-converted-space"/>
          <w:color w:val="00000A"/>
          <w:sz w:val="28"/>
          <w:szCs w:val="28"/>
        </w:rPr>
        <w:t xml:space="preserve"> </w:t>
      </w:r>
      <w:proofErr w:type="spellStart"/>
      <w:r>
        <w:rPr>
          <w:bCs/>
          <w:color w:val="00000A"/>
          <w:sz w:val="28"/>
          <w:szCs w:val="28"/>
        </w:rPr>
        <w:t>cappella</w:t>
      </w:r>
      <w:proofErr w:type="spellEnd"/>
      <w:r>
        <w:rPr>
          <w:color w:val="00000A"/>
          <w:sz w:val="28"/>
          <w:szCs w:val="28"/>
        </w:rPr>
        <w:t>).</w:t>
      </w:r>
    </w:p>
    <w:p w:rsidR="009A1D5B" w:rsidRDefault="009376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должны быть указаны полные сведения о песне: название, авторы. При наличии </w:t>
      </w:r>
      <w:proofErr w:type="spellStart"/>
      <w:r>
        <w:rPr>
          <w:sz w:val="28"/>
          <w:szCs w:val="28"/>
        </w:rPr>
        <w:t>подтанцовки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>-вокалистов в заявке указать их количество.</w:t>
      </w:r>
    </w:p>
    <w:p w:rsidR="009A1D5B" w:rsidRDefault="009376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участие (дополни</w:t>
      </w:r>
      <w:r>
        <w:rPr>
          <w:sz w:val="28"/>
          <w:szCs w:val="28"/>
        </w:rPr>
        <w:t>тельная номинация) – это дополнительное выступление одного и того же Участника (коллектива, ансамбля, группы или исполнителя) в другой номинации.</w:t>
      </w:r>
    </w:p>
    <w:p w:rsidR="009A1D5B" w:rsidRDefault="009A1D5B">
      <w:pPr>
        <w:pStyle w:val="Standard"/>
        <w:ind w:firstLine="709"/>
        <w:jc w:val="both"/>
        <w:rPr>
          <w:b/>
          <w:bCs/>
          <w:sz w:val="28"/>
          <w:szCs w:val="28"/>
          <w:u w:val="single"/>
        </w:rPr>
      </w:pPr>
    </w:p>
    <w:p w:rsidR="009A1D5B" w:rsidRDefault="009376A3">
      <w:pPr>
        <w:pStyle w:val="Standard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ФИНАНСОВЫЕ УСЛОВИЯ</w:t>
      </w:r>
    </w:p>
    <w:p w:rsidR="009A1D5B" w:rsidRDefault="009A1D5B">
      <w:pPr>
        <w:pStyle w:val="Standard"/>
        <w:ind w:firstLine="709"/>
        <w:jc w:val="both"/>
        <w:rPr>
          <w:b/>
          <w:sz w:val="28"/>
          <w:szCs w:val="28"/>
        </w:rPr>
      </w:pPr>
    </w:p>
    <w:p w:rsidR="009A1D5B" w:rsidRDefault="009376A3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организационный взнос за участие составляет:</w:t>
      </w:r>
    </w:p>
    <w:p w:rsidR="009A1D5B" w:rsidRDefault="009A1D5B">
      <w:pPr>
        <w:pStyle w:val="Standard"/>
        <w:ind w:firstLine="709"/>
        <w:jc w:val="both"/>
        <w:rPr>
          <w:b/>
          <w:sz w:val="28"/>
          <w:szCs w:val="28"/>
        </w:rPr>
      </w:pPr>
    </w:p>
    <w:p w:rsidR="009A1D5B" w:rsidRDefault="009A1D5B">
      <w:pPr>
        <w:pStyle w:val="Standard"/>
        <w:ind w:left="1429"/>
        <w:jc w:val="both"/>
        <w:rPr>
          <w:b/>
          <w:bCs/>
          <w:sz w:val="28"/>
          <w:szCs w:val="28"/>
        </w:rPr>
      </w:pPr>
    </w:p>
    <w:tbl>
      <w:tblPr>
        <w:tblW w:w="10290" w:type="dxa"/>
        <w:tblInd w:w="-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1721"/>
        <w:gridCol w:w="2910"/>
        <w:gridCol w:w="3900"/>
      </w:tblGrid>
      <w:tr w:rsidR="009A1D5B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участия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  <w:r>
              <w:rPr>
                <w:b/>
                <w:bCs/>
                <w:sz w:val="28"/>
                <w:szCs w:val="28"/>
              </w:rPr>
              <w:t>номеров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продолжительность выступления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за участие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 рублей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Дуэт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 рублей (1000 рублей с человека)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Трио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2400 рублей (800 рублей с человека)</w:t>
            </w:r>
          </w:p>
          <w:p w:rsidR="009A1D5B" w:rsidRDefault="009A1D5B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Квартет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номера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2800 рублей (700 рублей с человека)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(5-7 человек)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 рублей с человека</w:t>
            </w:r>
          </w:p>
          <w:p w:rsidR="009A1D5B" w:rsidRDefault="009A1D5B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(8-16 человек)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 рублей с человека</w:t>
            </w:r>
          </w:p>
          <w:p w:rsidR="009A1D5B" w:rsidRDefault="009A1D5B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(17-19 человек)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 рублей с человека</w:t>
            </w:r>
          </w:p>
          <w:p w:rsidR="009A1D5B" w:rsidRDefault="009A1D5B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(20 человек и более)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 рублей с человека</w:t>
            </w:r>
          </w:p>
        </w:tc>
      </w:tr>
    </w:tbl>
    <w:p w:rsidR="009A1D5B" w:rsidRDefault="009A1D5B">
      <w:pPr>
        <w:pStyle w:val="Standard"/>
        <w:ind w:firstLine="709"/>
        <w:jc w:val="both"/>
        <w:rPr>
          <w:b/>
          <w:sz w:val="28"/>
          <w:szCs w:val="28"/>
        </w:rPr>
      </w:pPr>
    </w:p>
    <w:p w:rsidR="009A1D5B" w:rsidRDefault="009A1D5B">
      <w:pPr>
        <w:pStyle w:val="Standard"/>
        <w:ind w:firstLine="709"/>
        <w:jc w:val="both"/>
        <w:rPr>
          <w:b/>
          <w:sz w:val="28"/>
          <w:szCs w:val="28"/>
        </w:rPr>
      </w:pPr>
    </w:p>
    <w:p w:rsidR="009A1D5B" w:rsidRDefault="009376A3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Взнос за дополнительное участие (дополнительную номинацию) составляет:</w:t>
      </w:r>
    </w:p>
    <w:p w:rsidR="009A1D5B" w:rsidRDefault="009A1D5B">
      <w:pPr>
        <w:pStyle w:val="Standard"/>
        <w:ind w:firstLine="709"/>
        <w:jc w:val="both"/>
        <w:rPr>
          <w:bCs/>
          <w:sz w:val="28"/>
          <w:szCs w:val="28"/>
        </w:rPr>
      </w:pPr>
    </w:p>
    <w:p w:rsidR="009A1D5B" w:rsidRDefault="009A1D5B">
      <w:pPr>
        <w:pStyle w:val="Standard"/>
        <w:ind w:left="1429"/>
        <w:jc w:val="both"/>
        <w:rPr>
          <w:b/>
          <w:bCs/>
          <w:sz w:val="28"/>
          <w:szCs w:val="28"/>
        </w:rPr>
      </w:pPr>
    </w:p>
    <w:tbl>
      <w:tblPr>
        <w:tblW w:w="10260" w:type="dxa"/>
        <w:tblInd w:w="-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1765"/>
        <w:gridCol w:w="2805"/>
        <w:gridCol w:w="3930"/>
      </w:tblGrid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участия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номеров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продолжительность выступления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Скидка </w:t>
            </w:r>
            <w:r>
              <w:rPr>
                <w:b/>
                <w:bCs/>
                <w:sz w:val="28"/>
                <w:szCs w:val="28"/>
              </w:rPr>
              <w:t>за участие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 xml:space="preserve">15 % от суммы </w:t>
            </w:r>
            <w:r>
              <w:rPr>
                <w:sz w:val="28"/>
                <w:szCs w:val="28"/>
              </w:rPr>
              <w:t>основного организационного взноса за каждый последующий номер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Дуэт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 xml:space="preserve">15 % от суммы </w:t>
            </w:r>
            <w:r>
              <w:rPr>
                <w:sz w:val="28"/>
                <w:szCs w:val="28"/>
              </w:rPr>
              <w:t>основного организационного взноса за каждый последующий номер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Трио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более 8 </w:t>
            </w:r>
            <w:r>
              <w:rPr>
                <w:bCs/>
                <w:sz w:val="28"/>
                <w:szCs w:val="28"/>
              </w:rPr>
              <w:t>минут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 xml:space="preserve">15 % от суммы </w:t>
            </w:r>
            <w:r>
              <w:rPr>
                <w:sz w:val="28"/>
                <w:szCs w:val="28"/>
              </w:rPr>
              <w:t>основного организационного взноса за каждый последующий номер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Квартет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 xml:space="preserve">15 % от суммы </w:t>
            </w:r>
            <w:r>
              <w:rPr>
                <w:sz w:val="28"/>
                <w:szCs w:val="28"/>
              </w:rPr>
              <w:t>основного организационного взноса за каждый последующий номер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(5-7 человек)</w:t>
            </w:r>
          </w:p>
          <w:p w:rsidR="009A1D5B" w:rsidRDefault="009A1D5B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 xml:space="preserve">35 % от суммы </w:t>
            </w:r>
            <w:r>
              <w:rPr>
                <w:sz w:val="28"/>
                <w:szCs w:val="28"/>
              </w:rPr>
              <w:t>основного организационного взноса за каждый последующий номер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(8-16 </w:t>
            </w:r>
            <w:r>
              <w:rPr>
                <w:bCs/>
                <w:sz w:val="28"/>
                <w:szCs w:val="28"/>
              </w:rPr>
              <w:lastRenderedPageBreak/>
              <w:t>человек)</w:t>
            </w:r>
          </w:p>
          <w:p w:rsidR="009A1D5B" w:rsidRDefault="009A1D5B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номера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 xml:space="preserve">35 % от суммы </w:t>
            </w:r>
            <w:r>
              <w:rPr>
                <w:sz w:val="28"/>
                <w:szCs w:val="28"/>
              </w:rPr>
              <w:t xml:space="preserve">основного организационного взноса за </w:t>
            </w:r>
            <w:r>
              <w:rPr>
                <w:sz w:val="28"/>
                <w:szCs w:val="28"/>
              </w:rPr>
              <w:lastRenderedPageBreak/>
              <w:t>каждый третий и последующий номер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Группы</w:t>
            </w:r>
          </w:p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(17-19 человек)</w:t>
            </w:r>
          </w:p>
          <w:p w:rsidR="009A1D5B" w:rsidRDefault="009A1D5B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 xml:space="preserve">50 % </w:t>
            </w:r>
            <w:r>
              <w:rPr>
                <w:bCs/>
                <w:sz w:val="28"/>
                <w:szCs w:val="28"/>
              </w:rPr>
              <w:t xml:space="preserve">от суммы </w:t>
            </w:r>
            <w:r>
              <w:rPr>
                <w:sz w:val="28"/>
                <w:szCs w:val="28"/>
              </w:rPr>
              <w:t>основного организационного взноса за каждый третий и последующий номер</w:t>
            </w:r>
          </w:p>
        </w:tc>
      </w:tr>
      <w:tr w:rsidR="009A1D5B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Группы</w:t>
            </w:r>
          </w:p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(20 человек и более)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номера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 8 минут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5B" w:rsidRDefault="009376A3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 xml:space="preserve">50 % от суммы </w:t>
            </w:r>
            <w:r>
              <w:rPr>
                <w:sz w:val="28"/>
                <w:szCs w:val="28"/>
              </w:rPr>
              <w:t>основного организационного взноса за каждый третий и последующий номер</w:t>
            </w:r>
          </w:p>
        </w:tc>
      </w:tr>
    </w:tbl>
    <w:p w:rsidR="009A1D5B" w:rsidRDefault="009A1D5B">
      <w:pPr>
        <w:pStyle w:val="Standard"/>
        <w:ind w:firstLine="709"/>
        <w:jc w:val="center"/>
        <w:rPr>
          <w:sz w:val="28"/>
          <w:szCs w:val="28"/>
        </w:rPr>
      </w:pPr>
    </w:p>
    <w:p w:rsidR="009A1D5B" w:rsidRDefault="009376A3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В стоимость организационного взно</w:t>
      </w:r>
      <w:r>
        <w:rPr>
          <w:sz w:val="28"/>
          <w:szCs w:val="28"/>
        </w:rPr>
        <w:t>са входит: билеты в парк для участников конкурса и их сопровождающих, посещение экскурсий, мастер-классов, игровых программ и музеев парка.</w:t>
      </w:r>
    </w:p>
    <w:p w:rsidR="009A1D5B" w:rsidRDefault="009A1D5B">
      <w:pPr>
        <w:pStyle w:val="Standard"/>
      </w:pPr>
    </w:p>
    <w:p w:rsidR="009A1D5B" w:rsidRDefault="009376A3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трансфера:</w:t>
      </w:r>
    </w:p>
    <w:p w:rsidR="009A1D5B" w:rsidRDefault="009A1D5B">
      <w:pPr>
        <w:pStyle w:val="Standard"/>
        <w:ind w:firstLine="709"/>
        <w:jc w:val="both"/>
        <w:rPr>
          <w:b/>
          <w:sz w:val="28"/>
          <w:szCs w:val="28"/>
        </w:rPr>
      </w:pPr>
    </w:p>
    <w:p w:rsidR="009A1D5B" w:rsidRDefault="009376A3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Стоимость трансфера из г. Москва (ст. м. «Молодёжная») до места проведения фестиваля (Калужская </w:t>
      </w:r>
      <w:r>
        <w:rPr>
          <w:sz w:val="28"/>
          <w:szCs w:val="28"/>
        </w:rPr>
        <w:t>область, Боровский р-н, д. Петрово, КОЦ «ЭТНОМИР») и обратно составляет 1000 руб. за 1 человека.</w:t>
      </w:r>
      <w:proofErr w:type="gramEnd"/>
      <w:r>
        <w:rPr>
          <w:sz w:val="28"/>
          <w:szCs w:val="28"/>
        </w:rPr>
        <w:t xml:space="preserve"> Трансфер оплачивается как за участников коллективов, так и за руководителей коллективов, сопровождающих и т. д.</w:t>
      </w:r>
    </w:p>
    <w:p w:rsidR="009A1D5B" w:rsidRDefault="009A1D5B">
      <w:pPr>
        <w:pStyle w:val="Standard"/>
        <w:ind w:firstLine="709"/>
        <w:jc w:val="both"/>
        <w:rPr>
          <w:sz w:val="28"/>
          <w:szCs w:val="28"/>
          <w:u w:val="single"/>
        </w:rPr>
      </w:pPr>
    </w:p>
    <w:p w:rsidR="009A1D5B" w:rsidRDefault="009376A3">
      <w:pPr>
        <w:pStyle w:val="Default"/>
        <w:ind w:firstLine="709"/>
        <w:jc w:val="both"/>
      </w:pPr>
      <w:r>
        <w:rPr>
          <w:b/>
          <w:color w:val="00000A"/>
          <w:sz w:val="28"/>
          <w:szCs w:val="28"/>
          <w:u w:val="single"/>
        </w:rPr>
        <w:t>ТЕХНИЧЕСКИЕ УСЛОВИЯ</w:t>
      </w:r>
      <w:r>
        <w:rPr>
          <w:color w:val="00000A"/>
          <w:sz w:val="28"/>
          <w:szCs w:val="28"/>
        </w:rPr>
        <w:t xml:space="preserve"> выступления указываются пр</w:t>
      </w:r>
      <w:r>
        <w:rPr>
          <w:color w:val="00000A"/>
          <w:sz w:val="28"/>
          <w:szCs w:val="28"/>
        </w:rPr>
        <w:t>и подаче заявки и должны быть согласованы с Оргкомитетом.</w:t>
      </w:r>
    </w:p>
    <w:p w:rsidR="009A1D5B" w:rsidRDefault="009376A3">
      <w:pPr>
        <w:pStyle w:val="a5"/>
        <w:ind w:firstLine="709"/>
        <w:jc w:val="both"/>
      </w:pPr>
      <w:r>
        <w:rPr>
          <w:u w:val="none"/>
        </w:rPr>
        <w:t xml:space="preserve">Музыкальное сопровождение номеров представляется на USB </w:t>
      </w:r>
      <w:proofErr w:type="spellStart"/>
      <w:r>
        <w:rPr>
          <w:u w:val="none"/>
        </w:rPr>
        <w:t>флеш</w:t>
      </w:r>
      <w:proofErr w:type="spellEnd"/>
      <w:r>
        <w:rPr>
          <w:u w:val="none"/>
        </w:rPr>
        <w:t>-носителях. К</w:t>
      </w:r>
      <w:r>
        <w:rPr>
          <w:bCs/>
          <w:u w:val="none"/>
        </w:rPr>
        <w:t>аждая музыкальная композиция (фонограмма) подписывается:</w:t>
      </w:r>
    </w:p>
    <w:p w:rsidR="009A1D5B" w:rsidRDefault="009376A3">
      <w:pPr>
        <w:pStyle w:val="a5"/>
        <w:ind w:firstLine="709"/>
        <w:jc w:val="both"/>
        <w:rPr>
          <w:bCs/>
          <w:u w:val="none"/>
        </w:rPr>
      </w:pPr>
      <w:r>
        <w:rPr>
          <w:bCs/>
          <w:u w:val="none"/>
        </w:rPr>
        <w:t>1) Название коллектива или имя и фамилия исполнителя.</w:t>
      </w:r>
    </w:p>
    <w:p w:rsidR="009A1D5B" w:rsidRDefault="009376A3">
      <w:pPr>
        <w:pStyle w:val="a5"/>
        <w:ind w:firstLine="709"/>
        <w:jc w:val="both"/>
        <w:rPr>
          <w:bCs/>
          <w:u w:val="none"/>
        </w:rPr>
      </w:pPr>
      <w:r>
        <w:rPr>
          <w:bCs/>
          <w:u w:val="none"/>
        </w:rPr>
        <w:t>2) Название к</w:t>
      </w:r>
      <w:r>
        <w:rPr>
          <w:bCs/>
          <w:u w:val="none"/>
        </w:rPr>
        <w:t>омпозиции (номера) должно соответствовать указанной в заявке.</w:t>
      </w:r>
    </w:p>
    <w:p w:rsidR="009A1D5B" w:rsidRDefault="009376A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Фонограммы проверяются во время технической репетиции. Претензии по звучанию фонограмм во время Конкурса не принимаются. Рекомендуется иметь копии фонограмм на запасных USB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-носителях.</w:t>
      </w:r>
    </w:p>
    <w:p w:rsidR="009A1D5B" w:rsidRDefault="009376A3">
      <w:pPr>
        <w:pStyle w:val="Standard"/>
        <w:ind w:firstLine="709"/>
        <w:jc w:val="both"/>
      </w:pPr>
      <w:r>
        <w:rPr>
          <w:sz w:val="28"/>
          <w:szCs w:val="28"/>
        </w:rPr>
        <w:t>Пере</w:t>
      </w:r>
      <w:r>
        <w:rPr>
          <w:sz w:val="28"/>
          <w:szCs w:val="28"/>
        </w:rPr>
        <w:t xml:space="preserve">д Конкурсом всем Участникам предоставляется время на техническую репетицию. </w:t>
      </w:r>
      <w:r>
        <w:rPr>
          <w:rFonts w:eastAsia="Times New Roman"/>
          <w:sz w:val="28"/>
          <w:szCs w:val="28"/>
        </w:rPr>
        <w:t>Репетиции и выступления участников осуществляются строго согласно расписанию, предоставленному оргкомитетом. Время репетиции на сцене ограничено и составляет 1-2 минуты на один ном</w:t>
      </w:r>
      <w:r>
        <w:rPr>
          <w:rFonts w:eastAsia="Times New Roman"/>
          <w:sz w:val="28"/>
          <w:szCs w:val="28"/>
        </w:rPr>
        <w:t xml:space="preserve">ер, заявленный к участию. </w:t>
      </w:r>
      <w:r>
        <w:rPr>
          <w:sz w:val="28"/>
          <w:szCs w:val="28"/>
        </w:rPr>
        <w:t>Оргкомитет не несёт ответственности за использование Участниками Конкурса произведений, являющихся объектом авторского права.</w:t>
      </w:r>
    </w:p>
    <w:p w:rsidR="009A1D5B" w:rsidRDefault="009376A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правилам безопасности в конкурсных номерах запрещается использовать пожароопасные предметы, в том чис</w:t>
      </w:r>
      <w:r>
        <w:rPr>
          <w:sz w:val="28"/>
          <w:szCs w:val="28"/>
        </w:rPr>
        <w:t>ле пиротехнику, свечи, факелы, бенгальские огни. А также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9A1D5B" w:rsidRDefault="009376A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отдельного помещения и инструм</w:t>
      </w:r>
      <w:r>
        <w:rPr>
          <w:sz w:val="28"/>
          <w:szCs w:val="28"/>
        </w:rPr>
        <w:t>ента для подготовки к конкурсу не предусмотрено.</w:t>
      </w:r>
    </w:p>
    <w:p w:rsidR="009A1D5B" w:rsidRDefault="009A1D5B">
      <w:pPr>
        <w:pStyle w:val="Standard"/>
        <w:ind w:firstLine="709"/>
        <w:jc w:val="both"/>
        <w:rPr>
          <w:sz w:val="28"/>
          <w:szCs w:val="28"/>
        </w:rPr>
      </w:pPr>
    </w:p>
    <w:p w:rsidR="009A1D5B" w:rsidRDefault="009376A3">
      <w:pPr>
        <w:pStyle w:val="Standard"/>
        <w:ind w:firstLine="709"/>
        <w:jc w:val="both"/>
      </w:pPr>
      <w:r>
        <w:rPr>
          <w:b/>
          <w:sz w:val="28"/>
          <w:szCs w:val="28"/>
          <w:u w:val="single"/>
        </w:rPr>
        <w:t>ПОДВЕДЕНИЕ ИТОГОВ</w:t>
      </w:r>
      <w:r>
        <w:rPr>
          <w:b/>
          <w:bCs/>
          <w:sz w:val="28"/>
          <w:szCs w:val="28"/>
          <w:u w:val="single"/>
        </w:rPr>
        <w:t>, НАГРАЖДЕНИЕ</w:t>
      </w:r>
    </w:p>
    <w:p w:rsidR="009A1D5B" w:rsidRDefault="009376A3">
      <w:pPr>
        <w:pStyle w:val="Textbody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результатов и призовых мест производится на основании протокола жюри по представленным творческим произведениям Участника в соответствии с поданной </w:t>
      </w:r>
      <w:r>
        <w:rPr>
          <w:sz w:val="28"/>
          <w:szCs w:val="28"/>
        </w:rPr>
        <w:t>анкетой-заявкой. Исполнительское мастерство Участников оценивается в каждой номинации и возрастной категории. Участники награждаются дипломами: Лауреата I, II, III степеней, дипломанта I, II, III степеней и участника. Жюри может присудить ГРАН-ПРИ Конкурса</w:t>
      </w:r>
      <w:r>
        <w:rPr>
          <w:sz w:val="28"/>
          <w:szCs w:val="28"/>
        </w:rPr>
        <w:t>. Жюри имеет право присуждать не все премии, делить премии между Участниками, присуждать специальные премии.</w:t>
      </w:r>
    </w:p>
    <w:p w:rsidR="009A1D5B" w:rsidRDefault="009376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определяет свои формы поощрения Участников. Возможно учреждение специальных призов Оргкомитета.</w:t>
      </w:r>
    </w:p>
    <w:p w:rsidR="009A1D5B" w:rsidRDefault="009376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Участников Конкур</w:t>
      </w:r>
      <w:r>
        <w:rPr>
          <w:sz w:val="28"/>
          <w:szCs w:val="28"/>
        </w:rPr>
        <w:t>са проводится в день проведения конкурсных просмотров. Участники должны присутствовать на церемонии награждения либо обеспечить присутствие своего представителя.</w:t>
      </w:r>
    </w:p>
    <w:p w:rsidR="009A1D5B" w:rsidRDefault="009376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Награды и подарки вручаются только на церемонии награждения. Получить награды ранее проведени</w:t>
      </w:r>
      <w:r>
        <w:rPr>
          <w:sz w:val="28"/>
          <w:szCs w:val="28"/>
        </w:rPr>
        <w:t>я церемонии награждения невозможно. Награды и подарки после проведения церемонии награждения почтой не высылаются.</w:t>
      </w:r>
    </w:p>
    <w:p w:rsidR="009A1D5B" w:rsidRDefault="009A1D5B">
      <w:pPr>
        <w:pStyle w:val="Standard"/>
        <w:ind w:firstLine="709"/>
        <w:jc w:val="both"/>
        <w:rPr>
          <w:sz w:val="28"/>
          <w:szCs w:val="28"/>
        </w:rPr>
      </w:pPr>
    </w:p>
    <w:p w:rsidR="009A1D5B" w:rsidRDefault="009376A3">
      <w:pPr>
        <w:pStyle w:val="Standard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ВАС К УЧАСТИЮ В КОНКУРСЕ-ФЕСТИВАЛЕ</w:t>
      </w:r>
    </w:p>
    <w:p w:rsidR="009A1D5B" w:rsidRDefault="009A1D5B">
      <w:pPr>
        <w:pStyle w:val="Standard"/>
        <w:ind w:firstLine="709"/>
        <w:rPr>
          <w:b/>
          <w:sz w:val="28"/>
          <w:szCs w:val="28"/>
        </w:rPr>
      </w:pPr>
    </w:p>
    <w:p w:rsidR="009A1D5B" w:rsidRDefault="009376A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информация:</w:t>
      </w:r>
    </w:p>
    <w:p w:rsidR="009A1D5B" w:rsidRDefault="009A1D5B">
      <w:pPr>
        <w:pStyle w:val="Textbody"/>
      </w:pPr>
    </w:p>
    <w:p w:rsidR="009A1D5B" w:rsidRDefault="009376A3">
      <w:pPr>
        <w:pStyle w:val="Textbody"/>
        <w:rPr>
          <w:b/>
        </w:rPr>
      </w:pPr>
      <w:proofErr w:type="spellStart"/>
      <w:r>
        <w:rPr>
          <w:b/>
        </w:rPr>
        <w:t>Душин</w:t>
      </w:r>
      <w:proofErr w:type="spellEnd"/>
      <w:r>
        <w:rPr>
          <w:b/>
        </w:rPr>
        <w:t xml:space="preserve"> Валерий</w:t>
      </w:r>
    </w:p>
    <w:p w:rsidR="009A1D5B" w:rsidRDefault="009376A3">
      <w:pPr>
        <w:pStyle w:val="Textbody"/>
        <w:rPr>
          <w:i/>
        </w:rPr>
      </w:pPr>
      <w:r>
        <w:rPr>
          <w:i/>
        </w:rPr>
        <w:t>Фестивальный отдел КОЦ «ЭТНОМИР»</w:t>
      </w:r>
    </w:p>
    <w:p w:rsidR="009A1D5B" w:rsidRDefault="009376A3">
      <w:pPr>
        <w:pStyle w:val="Textbody"/>
        <w:rPr>
          <w:i/>
        </w:rPr>
      </w:pPr>
      <w:r>
        <w:rPr>
          <w:i/>
        </w:rPr>
        <w:t xml:space="preserve">Тел.: +7 495 710 72 </w:t>
      </w:r>
      <w:r>
        <w:rPr>
          <w:i/>
        </w:rPr>
        <w:t>01 (доб.1352)</w:t>
      </w:r>
    </w:p>
    <w:p w:rsidR="009A1D5B" w:rsidRDefault="009376A3">
      <w:pPr>
        <w:pStyle w:val="Textbody"/>
      </w:pPr>
      <w:r>
        <w:rPr>
          <w:i/>
        </w:rPr>
        <w:t>+ 7 (926) 621 65 76</w:t>
      </w:r>
    </w:p>
    <w:p w:rsidR="009A1D5B" w:rsidRDefault="009376A3">
      <w:pPr>
        <w:pStyle w:val="Textbody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u w:val="single"/>
            <w:lang w:val="en-US"/>
          </w:rPr>
          <w:t>manager</w:t>
        </w:r>
      </w:hyperlink>
      <w:hyperlink r:id="rId9" w:history="1">
        <w:r>
          <w:rPr>
            <w:u w:val="single"/>
          </w:rPr>
          <w:t>-</w:t>
        </w:r>
      </w:hyperlink>
      <w:hyperlink r:id="rId10" w:history="1">
        <w:r>
          <w:rPr>
            <w:u w:val="single"/>
            <w:lang w:val="en-US"/>
          </w:rPr>
          <w:t>festival</w:t>
        </w:r>
      </w:hyperlink>
      <w:hyperlink r:id="rId11" w:history="1">
        <w:r>
          <w:rPr>
            <w:u w:val="single"/>
          </w:rPr>
          <w:t>2@</w:t>
        </w:r>
      </w:hyperlink>
      <w:hyperlink r:id="rId12" w:history="1">
        <w:proofErr w:type="spellStart"/>
        <w:r>
          <w:rPr>
            <w:u w:val="single"/>
            <w:lang w:val="en-US"/>
          </w:rPr>
          <w:t>ethnomir</w:t>
        </w:r>
        <w:proofErr w:type="spellEnd"/>
      </w:hyperlink>
      <w:hyperlink r:id="rId13" w:history="1">
        <w:r>
          <w:rPr>
            <w:u w:val="single"/>
          </w:rPr>
          <w:t>.</w:t>
        </w:r>
      </w:hyperlink>
      <w:hyperlink r:id="rId14" w:history="1">
        <w:proofErr w:type="spellStart"/>
        <w:r>
          <w:rPr>
            <w:u w:val="single"/>
            <w:lang w:val="en-US"/>
          </w:rPr>
          <w:t>ru</w:t>
        </w:r>
        <w:proofErr w:type="spellEnd"/>
      </w:hyperlink>
    </w:p>
    <w:p w:rsidR="009A1D5B" w:rsidRDefault="009376A3">
      <w:pPr>
        <w:pStyle w:val="Textbody"/>
      </w:pPr>
      <w:r>
        <w:t xml:space="preserve">Адрес офиса: г. Москва, ул. </w:t>
      </w:r>
      <w:proofErr w:type="spellStart"/>
      <w:r>
        <w:t>Ярцевская</w:t>
      </w:r>
      <w:proofErr w:type="spellEnd"/>
      <w:r>
        <w:t>, д. 27/1.</w:t>
      </w:r>
    </w:p>
    <w:p w:rsidR="009A1D5B" w:rsidRDefault="009376A3">
      <w:pPr>
        <w:pStyle w:val="Textbody"/>
      </w:pPr>
      <w:r>
        <w:t>Адрес ЭТНОМИР</w:t>
      </w:r>
      <w:r>
        <w:t xml:space="preserve">а: </w:t>
      </w:r>
      <w:proofErr w:type="gramStart"/>
      <w:r>
        <w:t>Калужская</w:t>
      </w:r>
      <w:proofErr w:type="gramEnd"/>
      <w:r>
        <w:t xml:space="preserve"> обл., Боровский р-н, д. Петрово.</w:t>
      </w:r>
    </w:p>
    <w:p w:rsidR="009A1D5B" w:rsidRDefault="009A1D5B">
      <w:pPr>
        <w:pStyle w:val="Standard"/>
        <w:ind w:firstLine="709"/>
        <w:jc w:val="center"/>
        <w:rPr>
          <w:b/>
          <w:sz w:val="28"/>
          <w:szCs w:val="28"/>
        </w:rPr>
      </w:pPr>
    </w:p>
    <w:sectPr w:rsidR="009A1D5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A3" w:rsidRDefault="009376A3">
      <w:pPr>
        <w:spacing w:after="0" w:line="240" w:lineRule="auto"/>
      </w:pPr>
      <w:r>
        <w:separator/>
      </w:r>
    </w:p>
  </w:endnote>
  <w:endnote w:type="continuationSeparator" w:id="0">
    <w:p w:rsidR="009376A3" w:rsidRDefault="0093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A3" w:rsidRDefault="009376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76A3" w:rsidRDefault="0093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DB4"/>
    <w:multiLevelType w:val="multilevel"/>
    <w:tmpl w:val="7D02301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BE9617F"/>
    <w:multiLevelType w:val="multilevel"/>
    <w:tmpl w:val="00841D3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SimSu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1D5B"/>
    <w:rsid w:val="002D5FB4"/>
    <w:rsid w:val="009376A3"/>
    <w:rsid w:val="009A1D5B"/>
    <w:rsid w:val="00A4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4020"/>
    </w:pPr>
    <w:rPr>
      <w:rFonts w:eastAsia="Times New Roman"/>
      <w:lang w:eastAsia="ru-RU"/>
    </w:rPr>
  </w:style>
  <w:style w:type="paragraph" w:styleId="a5">
    <w:name w:val="Subtitle"/>
    <w:basedOn w:val="Standard"/>
    <w:next w:val="Textbody"/>
    <w:rPr>
      <w:rFonts w:eastAsia="Times New Roman"/>
      <w:i/>
      <w:iCs/>
      <w:sz w:val="28"/>
      <w:szCs w:val="28"/>
      <w:u w:val="single"/>
      <w:lang w:eastAsia="ru-RU"/>
    </w:rPr>
  </w:style>
  <w:style w:type="paragraph" w:styleId="a6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a">
    <w:name w:val="Текст выноски Знак"/>
    <w:basedOn w:val="a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4020"/>
    </w:pPr>
    <w:rPr>
      <w:rFonts w:eastAsia="Times New Roman"/>
      <w:lang w:eastAsia="ru-RU"/>
    </w:rPr>
  </w:style>
  <w:style w:type="paragraph" w:styleId="a5">
    <w:name w:val="Subtitle"/>
    <w:basedOn w:val="Standard"/>
    <w:next w:val="Textbody"/>
    <w:rPr>
      <w:rFonts w:eastAsia="Times New Roman"/>
      <w:i/>
      <w:iCs/>
      <w:sz w:val="28"/>
      <w:szCs w:val="28"/>
      <w:u w:val="single"/>
      <w:lang w:eastAsia="ru-RU"/>
    </w:rPr>
  </w:style>
  <w:style w:type="paragraph" w:styleId="a6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a">
    <w:name w:val="Текст выноски Знак"/>
    <w:basedOn w:val="a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-festival2@ethnomir.ru" TargetMode="External"/><Relationship Id="rId13" Type="http://schemas.openxmlformats.org/officeDocument/2006/relationships/hyperlink" Target="mailto:manager-festival2@ethnom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ager-festival2@ethnomi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ager-festival2@ethnomi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nager-festival2@ethnom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-festival2@ethnomir.ru" TargetMode="External"/><Relationship Id="rId14" Type="http://schemas.openxmlformats.org/officeDocument/2006/relationships/hyperlink" Target="mailto:manager-festival2@ethno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 Валерий Владимирович</dc:creator>
  <cp:lastModifiedBy>Марченко Ольга Сергеевна</cp:lastModifiedBy>
  <cp:revision>2</cp:revision>
  <cp:lastPrinted>2019-05-14T08:12:00Z</cp:lastPrinted>
  <dcterms:created xsi:type="dcterms:W3CDTF">2019-05-14T14:56:00Z</dcterms:created>
  <dcterms:modified xsi:type="dcterms:W3CDTF">2019-05-14T14:56:00Z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