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6" w:rsidRDefault="004B274C">
      <w:pPr>
        <w:pStyle w:val="Standard"/>
        <w:spacing w:before="45" w:after="45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17880" cy="1819080"/>
            <wp:effectExtent l="0" t="0" r="687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7880" cy="18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17880" cy="1818360"/>
            <wp:effectExtent l="0" t="0" r="687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7880" cy="18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«УТВЕРЖДАЮ»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17880" cy="1818719"/>
            <wp:effectExtent l="0" t="0" r="687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7880" cy="1818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B0286" w:rsidRDefault="004B274C">
      <w:pPr>
        <w:pStyle w:val="Standard"/>
        <w:spacing w:before="45" w:after="45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Президент Международного Благотворительного Общественного Фонда «Диалог Культур – Единый Мир»</w:t>
      </w:r>
    </w:p>
    <w:p w:rsidR="00FB0286" w:rsidRDefault="004B274C">
      <w:pPr>
        <w:pStyle w:val="Standard"/>
        <w:spacing w:before="45" w:after="45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Байрамов Р.Ф.</w:t>
      </w:r>
    </w:p>
    <w:p w:rsidR="00FB0286" w:rsidRDefault="004B274C">
      <w:pPr>
        <w:pStyle w:val="Standard"/>
        <w:spacing w:before="45" w:after="45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«6» июня  2019 г.</w:t>
      </w:r>
    </w:p>
    <w:p w:rsidR="00FB0286" w:rsidRDefault="004B274C">
      <w:pPr>
        <w:pStyle w:val="Standard"/>
        <w:spacing w:before="45" w:after="45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0286" w:rsidRDefault="004B274C">
      <w:pPr>
        <w:pStyle w:val="Standard"/>
        <w:spacing w:before="45" w:after="45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FB0286" w:rsidRDefault="004B274C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 Международном литературном конкурсе</w:t>
      </w:r>
    </w:p>
    <w:p w:rsidR="00FB0286" w:rsidRDefault="004B274C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«ЭТНОМИР - радуга созвучий»</w:t>
      </w:r>
    </w:p>
    <w:p w:rsidR="00FB0286" w:rsidRDefault="00FB0286">
      <w:pPr>
        <w:pStyle w:val="Standard"/>
        <w:spacing w:after="0" w:line="240" w:lineRule="auto"/>
        <w:ind w:firstLine="709"/>
        <w:jc w:val="center"/>
        <w:rPr>
          <w:rFonts w:ascii="Arial" w:eastAsia="Arial" w:hAnsi="Arial" w:cs="Arial"/>
          <w:b/>
          <w:sz w:val="23"/>
          <w:szCs w:val="23"/>
        </w:rPr>
      </w:pP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Учредителем  Международного литературного конкурса «ЭТНОМИР – радуга созвучий»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Международный общественный благотворительный фонд «Диалог культур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единый мир», соорганизатором, партнёром Конкурса является Союз польских организаций «Единство», Краснодарская региональная общественная организация Польский национально-культурный центр «Единство».</w:t>
      </w:r>
    </w:p>
    <w:p w:rsidR="00FB0286" w:rsidRDefault="00FB028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before="45" w:after="45" w:line="240" w:lineRule="auto"/>
        <w:ind w:left="121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B0286" w:rsidRDefault="00FB0286">
      <w:pPr>
        <w:pStyle w:val="Standard"/>
        <w:spacing w:before="45" w:after="24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определяет условия участия авторов в литературном конкурсе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Конкурс), а также сроки его проведения и порядок подведения итогов Конкурса;</w:t>
      </w:r>
    </w:p>
    <w:p w:rsidR="00FB0286" w:rsidRDefault="004B274C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учреждается как международный ежегодный Конкурс;</w:t>
      </w:r>
    </w:p>
    <w:p w:rsidR="00FB0286" w:rsidRDefault="004B274C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Тема Конкурса посвящена этническому разнообразию и уникальности народов мира, многообразию и самобытности культурных традиций, дружбе народов, всем аспектам международного культурного сотрудничества, достижениям межнационального мира и согласия между народами;</w:t>
      </w:r>
    </w:p>
    <w:p w:rsidR="00FB0286" w:rsidRDefault="004B274C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Соорганизатором или спонсором может быть любая организация, поддерживающая цели и задачи конкурса;</w:t>
      </w:r>
    </w:p>
    <w:p w:rsidR="00FB0286" w:rsidRDefault="004B274C">
      <w:pPr>
        <w:pStyle w:val="Standard"/>
        <w:numPr>
          <w:ilvl w:val="1"/>
          <w:numId w:val="2"/>
        </w:numPr>
        <w:spacing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Вся информация о Конкурсе, условиях проведения, сроках, месте проведения и победителях будет размещена на сайтах https://ethnomir.ru;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http://ethnoworld.ru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аккаунтах.</w:t>
      </w:r>
    </w:p>
    <w:p w:rsidR="00FB0286" w:rsidRDefault="00FB0286">
      <w:pPr>
        <w:pStyle w:val="Standard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Конкурса</w:t>
      </w:r>
    </w:p>
    <w:p w:rsidR="00FB0286" w:rsidRDefault="00FB028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2.1. Популяризация этнического разнообразия и уникальности народов мира, многообразия и самобытности культурных традиций;</w:t>
      </w:r>
    </w:p>
    <w:p w:rsidR="00FB0286" w:rsidRDefault="00FB028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Популяризация лучших произведений современных авторов, призывающих к диалогу культур и показывающих уникальность, красоту и разнообразие современного этномира;  </w:t>
      </w:r>
    </w:p>
    <w:p w:rsidR="00FB0286" w:rsidRDefault="00FB0286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 Поощрение авторов произведений, способствующих продвижению идеалов гуманизма, формированию патриотического сознания,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особенному эмоциональному переживанию принадлежности автора к стране, гражданству, языку и традициям, родной земле и культуре;</w:t>
      </w:r>
    </w:p>
    <w:p w:rsidR="00FB0286" w:rsidRDefault="00FB0286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2.4. Сохранение культурного потенциала стран мира, развитие национального наследия;</w:t>
      </w:r>
    </w:p>
    <w:p w:rsidR="00FB0286" w:rsidRDefault="00FB0286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 Утверждение базовых ценностей гражданского общества.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FB028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 и условия приема работ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3.1. В Конкурсе могут принять участие все желающие не моложе 18 лет, независимо от известности, профессиональной подготовки, членства в творческих союзах, места жительства, гражданства и т.п.;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3.2. На Конкурс принимаются: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поэтические, прозаические, публицистические произведения и эссеистика, соответствующие номинациям и тематике Конкурса, написанные не ранее 2017 года, как размещенные на интернет-  или печатных носителях в период с 1.01.2019 по 25.05.2019, так и неопубликованные,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произведения  на русском, украинском и польском языках.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3.3. Не принимаются и не регистрируются произведения: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не соответствующие тематике Конкурса,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написанные в жанрах (видах), не соответствующих номинациям Конкурса;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объем которых не соответствует условиям Конкурса;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3.4. На Конкурс принимаются произведения только ныне живущих авторов;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3.5. Произведение на Конкурс может представить только его автор (соавтор). Анонимные произведения, произведения под псевдонимом без указания реального (паспортного) имени автора, произведения, присланные третьими лицами, не рассматриваются;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3.6. Участники вправе участвовать в Конкурсе как в одной, так и в нескольких номинациях;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3.7. На Конкурс не принимаются произведения, нарушающие авторское право, пропагандирующие политическую, религиозную и иного рода нетерпимость, содержащие призывы к национальной розни, а также ненормативную лексику;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3.8. Оргкомитет не вступает с авторами в дискуссию относительно представленных на Конкурс работ;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3.9. Подача заявки на участие в Конкурсе означает полное и безусловное принятие правил данного Положения.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Жюри и оргкомитет Конкурса</w:t>
      </w:r>
    </w:p>
    <w:p w:rsidR="00FB0286" w:rsidRDefault="00FB028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Для оценки поступивших работ формируется профессиональное жюри, в состав которого входят общественные деятели в области литературы, известные поэты, прозаики, журналисты (см. Приложение к Положению);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4.2. Члены жюри оценивают каждое поступившее на Конкурс произведение по десятибалльной шкале и передают свои оценки еженедельно Председателю Жюри, который представляет итог оргкомитету Конкурса;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4.3. На основании суммы баллов, которую наберет каждое произведение после выставления оценок всеми членами жюри, оргкомитет формирует «длинный список» («лонг-лист»), а затем – «короткий список» («шорт-лист») финалистов Конкурса, из которого затем и будут выбраны авторы и произведения, победившие в каждой номинации;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4.4. Оценка текстов на всех этапах происходит анонимно. Во время проведения Конкурса и подведения итогов регистрационные данные участников доступны только оргкомитету Конкурса;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4.5. Жюри не несет ответственности за достоверность авторства работ, ответственность несет лицо, приславшее работу на Конкурс;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4.6. Конкурсные работы не возвращаются и не рецензируются;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4.7. Для координирования и организации всех мероприятий Конкурса создается оргкомитет Конкурса (см. Приложение к Положению);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4.8. 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</w:t>
      </w:r>
    </w:p>
    <w:p w:rsidR="00FB0286" w:rsidRDefault="00FB0286">
      <w:pPr>
        <w:pStyle w:val="Standard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4.9. Функции Оргкомитета: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размещение и обновление информации о Конкурсе на сайтах </w:t>
      </w:r>
      <w:hyperlink r:id="rId10" w:history="1">
        <w:r>
          <w:rPr>
            <w:rFonts w:ascii="Times New Roman" w:eastAsia="Times New Roman" w:hAnsi="Times New Roman" w:cs="Times New Roman"/>
            <w:sz w:val="28"/>
            <w:szCs w:val="28"/>
          </w:rPr>
          <w:t>https://ethnomir.ru/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СМИ и соцсетях, предоставление информационных материалов, рекомендации;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работы жюри;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полный объем работы по организации и проведению Фестиваля, творческих встреч, круглых столов, взаимодействию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любителями и профессионалами, 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получения и обмена опытом, коммуникации, связи поколений;  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церемонии награждения;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решение других организационных вопросов.</w:t>
      </w:r>
    </w:p>
    <w:p w:rsidR="00FB0286" w:rsidRDefault="00FB028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Номинации</w:t>
      </w:r>
    </w:p>
    <w:p w:rsidR="00FB0286" w:rsidRDefault="00FB028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 «Малая проза», прозаические произведения (до 20 000 знаков);</w:t>
      </w:r>
    </w:p>
    <w:p w:rsidR="00FB0286" w:rsidRDefault="00FB0286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«Поэзия», поэтические произведения (до 100 строк);</w:t>
      </w:r>
    </w:p>
    <w:p w:rsidR="00FB0286" w:rsidRDefault="00FB0286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 «Публицистика и эссеистика», произведения (до 15 000 знаков).</w:t>
      </w:r>
    </w:p>
    <w:p w:rsidR="00FB0286" w:rsidRDefault="00FB0286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5.4. «Литературное произведение на украинском языке» (проза до 20 000 знаков, поэзия до 100 строк, публицистика до 15 000 знаков).</w:t>
      </w:r>
    </w:p>
    <w:p w:rsidR="00FB0286" w:rsidRDefault="00FB0286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5.5. «Литературное произведение на польском языке» (проза до 20 000 знаков, поэзия до 100 строк, публицистика до 15 000 знаков).</w:t>
      </w:r>
    </w:p>
    <w:p w:rsidR="00FB0286" w:rsidRDefault="00FB028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Сроки проведения Конкурса</w:t>
      </w:r>
    </w:p>
    <w:p w:rsidR="00FB0286" w:rsidRDefault="00FB028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before="45" w:after="45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6.1. Конкурс проводится с  7 июня  по 12 октября  2019 года;</w:t>
      </w:r>
    </w:p>
    <w:p w:rsidR="00FB0286" w:rsidRDefault="00FB0286">
      <w:pPr>
        <w:pStyle w:val="Standard"/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6.2. Прием заявок проводится с 7 июня 2019 года по 25 сентября 2019 года включительно;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6.3. Подведение итогов Конкурса состоится в срок с 22 сентября по 5 октября;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6.4. Опубликование «лонг-листа» Конкурса – 30 сентября;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6.5. Опубликование «шорт-листа» – 3 октября;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6.6. 4 октября 2019 года лауреаты и дипломанты Конкурса получают официальное приглашение по е-mail на Фестиваль Конкурса (далее – Фестиваль) 12-13 октября 2019.</w:t>
      </w:r>
    </w:p>
    <w:p w:rsidR="00FB0286" w:rsidRDefault="00FB028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определения и награждения финалистов и победителей Конкурса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7.1. По итогам Конкурса определяются лауреаты и дипломанты – до 2 лауреатов и 3 дипломантов в каждой номинации (всего пять номинаций);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7.2. Жюри имеет право увеличить, либо уменьшить количество званий лауреатов и дипломантов;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7.3. Оргкомитетом, спонсорами, отдельными предприятиями, учреждениями, организациями могут, по согласованию с жюри, устанавливаться специальные призы конкурса;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7.4. Жюри вправе отказаться от присуждения звания лауреата или дипломанта в любой из номинаций;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7.5. Мероприятия Фестиваля и церемония награждения лауреатов и дипломантов Конкурса состоятся 12-13 октября 2019года в КОТЦ «ЭТНОМИР» (Калужская область, Боровский район, д. Петрово). Дипломы и призы победителям вручаются в рамках Фестиваля 12  октября 2019;</w:t>
      </w:r>
    </w:p>
    <w:p w:rsidR="00FB0286" w:rsidRDefault="00FB028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7.6. Программа Фестиваля включает в себя проведение мастер-классов, семинаров, интерактивных площадок, литературных чтений, творческих встреч с читателями, поэтических турниров, экскурсий, концертной программы, а также конкурс экспромта;</w:t>
      </w:r>
    </w:p>
    <w:p w:rsidR="00FB0286" w:rsidRDefault="00FB028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7.7. Все Победители, Дипломаты Конкурса, члены Жюри и Оргкомитета Конкурса будут приглашены на Фестиваль в КОТЦ «ЭТНОМИР» 12-13 октября 2019 (Культурно-образовательный туристический центр «ЭТНОМИР» (Калужская область, Боровский район, д. Петрово).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7.8. Лауреатам и дипломантам конкурса, не имеющим возможности принять участие в церемонии награждения, дипломы и призы будут направлены в электронном виде;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7.9. Каждый приглашенный на Фестиваль лауреат и дипломант Конкурса обязан провести в рамках своих профессиональных возможностей и навыков любое из перечисленных мероприятий (1-2 академических часа в день):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-конкурс литературного экспромта;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-мастер-класс;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-семинар;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-литературное чтение;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-творческая встреча.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Расходы на материалы, связанные с участием в культурной программе, мастер-классах, литературных чтениях и т.д. на время Фестиваля, осуществляются за собственный счет участников.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7.10. Главный приз Конкурса в каждой номинации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Сертификат на проживание в КОТЦ «ЭТНОМИР» </w:t>
      </w:r>
      <w:r>
        <w:rPr>
          <w:rFonts w:ascii="Times New Roman" w:eastAsia="Times New Roman" w:hAnsi="Times New Roman" w:cs="Times New Roman"/>
          <w:sz w:val="28"/>
          <w:szCs w:val="28"/>
        </w:rPr>
        <w:t>с двухместным размещением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одном из этноотелей («Индия», «Непал», «Подворье» на выбор организатора) с посещением программ парка-музея на сутки в период с 12-13 октября 2019 по 13 декабря 2019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будет вручен пятерым Лауреатам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победителям номинаций на церемонии награждения 12 октября 2019;</w:t>
      </w:r>
    </w:p>
    <w:p w:rsidR="00FB0286" w:rsidRDefault="00FB0286">
      <w:pPr>
        <w:pStyle w:val="Standard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tabs>
          <w:tab w:val="left" w:pos="11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7.11. Произведения победителей и участников Конкурса могут быть опубликованы в изданиях учредителя и соорганизатора Конкурса. Отбор произведений для публикации производится редакцией соответствующих изданий;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7.12. Авторы, чьи произведения будут включены в «лонг-лист» номинаций Конкурса, могут принять участие в культурной программе Фестиваля и получить приглашение на бесплатный вход в КОТЦ «ЭТНОМИР»  во время Фестиваля 12-13 октября 2019.</w:t>
      </w: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8. Требования к конкурсным работам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8.1. К конкурсным работам должна быть приложена заявка на участие в Конкурсе и Согласие на обработку персональных данных (Приложение к Положению).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8.2. Заявка рассматривается как: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а) принятие автором всех условий данного конкурсного положения;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б) согласие с правилами проведения Конкурса;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в) согласие автора на публикацию конкурсной работы в печатном и электронном виде в некоммерческих целях с указанием авторства в рамках Конкурса;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ответственность за соблюдение авторских прав работы, участвующей в конкурсе, несет участник, приславший данную работу на конкурс. В случае предъявления претензий или обоснованных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несет лицо, предоставившее материал.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8.3. В заявке указываются (Приложение 1):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авторе: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год рождения;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паспортные данные;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краткая творческая биография (доступно только координатору  конкурса); номинация или номинации, в которые подаются те или иные произведения, название произведения;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с почтовым индексом;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 (с кодом страны и города);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(доступно только координатору фестиваля-конкурса).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8.3.1.Заполнение формы Согласия на обработку персональных данных (Приложение 2) является обязательным.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8.4. Тексты должны быть посланы в виде приложения, без макетирования и архивирования, отформатированы в формате Word, шрифт TimesNewRoman, размер шрифта не менее 12, полуторный пробел. В начале файла перед текстом нужно непременно указать Ф.И.О. автора в русском и латинском написании, страну проживания и контактный электронный адрес.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8.5. Предмет номинации «Поэтические произведения». В конкурсе участвуют стихотворения и подборки стихотворений, общий объем которых не должен превышать 100 строк. Между стихотворениями – двойной интервал без отбивок, черточек и точек. Между строфами – один интервал. Если стихотворение без названия – его заменяют три звездочки.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8.6. Предмет номинации «Малая проза». В фестивале-конкурсе участвуют прозаические произведения объемом до 20 000 знаков (без пробелов).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Одна конкурсная работа – одно произведение.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8.7. Предмет номинации «Публицистика и эссеистика». На Конкурс направляются художественно-публицистические произведения и работы документального и исследовательского характера, статьи, эссе, репортажи, рецензии и другие материалы, объемом до 15 000 строк. Принимаются к рассмотрению публицистические произведения, не становившиеся ранее победителями других конкурсов и размещенные на интернет-  или  печатных носителях в период с 1.01.2019 по 25.05.2019, так и неопубликованные.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8.8. Предмет номинации «Литературное произведение на украинском языке». В конкурсе участвуют: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стихотворения и подборки стихотворений на украинском языке, общий объем которых не должен превышать 100 строк. Между стихотворениями – двойной интервал без отбивок, черточек и точек. Между строфами – один интервал. Если стихотворение без названия – его заменяют три звездочки,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-прозаические произведения на украинском языке до 20 000 знаков (без пробелов),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-художественно-публицистические произведения и работы документального и исследовательского характера, статьи, эссе, репортажи, рецензии и другие материалы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украинском языке, объемом до 15 000 строк.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одного участника в данной номинации допускается в каждой номинации по одной конкурсной работе.</w:t>
      </w:r>
    </w:p>
    <w:p w:rsidR="00FB0286" w:rsidRDefault="00FB0286">
      <w:pPr>
        <w:pStyle w:val="Standard"/>
        <w:spacing w:after="0" w:line="240" w:lineRule="auto"/>
        <w:jc w:val="both"/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8.9. Предмет номинации «Литературное произведение на польском языке».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участвуют: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стихотворения и подборки стихотворений на польском языке, общий объем которых не должен превышать 100 строк. Между стихотворениями – двойной интервал без отбивок, черточек и точек. Между строфами – один интервал. Если стихотворение без названия – его заменяют три звездочки,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-прозаические произведения на польском языке до 20 000 знаков (без пробелов),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-художественно-публицистические произведения и работы документального и исследовательского характера, статьи, эссе, репортажи, рецензии и другие материалы на польском языке, объемом до 15 000 строк.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 одного участника в данной номинации допускается в каждой номинации по одной конкурсной работе.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8.10. Список выдвинутых произведений не публикуется;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8.11. Представленные работы не рецензируются и не возвращаются. В переписку с авторами жюри не вступает;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8.12. Произведения принимаются только в электронном виде на e-mail:</w:t>
      </w:r>
    </w:p>
    <w:p w:rsidR="00FB0286" w:rsidRDefault="00FB0286">
      <w:pPr>
        <w:pStyle w:val="Standard"/>
        <w:spacing w:after="0" w:line="240" w:lineRule="auto"/>
        <w:jc w:val="both"/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konkurs.etnomir@yandex.ru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теме письма должно быть указано: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 литературный конкурс «ЭТНОМИР – радуга созвучий», в теле письма – Ф.И.О. Письмо должно содержать три приложения: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— заявка;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— фото участника в расширении jpg или tif размером не менее 1 Мб;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  <w:t>— произведения (с указанием названий номинаций перед текстами);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— согласие на обработку персональных данных.</w:t>
      </w:r>
    </w:p>
    <w:p w:rsidR="00FB0286" w:rsidRDefault="00FB028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FB0286">
      <w:pPr>
        <w:pStyle w:val="Standard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B0286" w:rsidRDefault="004B274C">
      <w:pPr>
        <w:pStyle w:val="Standard"/>
        <w:pageBreakBefore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 </w:t>
      </w:r>
    </w:p>
    <w:p w:rsidR="00FB0286" w:rsidRDefault="004B274C">
      <w:pPr>
        <w:pStyle w:val="Standard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 Положению о Международном</w:t>
      </w:r>
    </w:p>
    <w:p w:rsidR="00FB0286" w:rsidRDefault="004B274C">
      <w:pPr>
        <w:pStyle w:val="Standard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литературном конкурсе «ЭТНОМИР - радуга созвучий»</w:t>
      </w:r>
    </w:p>
    <w:p w:rsidR="00FB0286" w:rsidRDefault="00FB028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ОРГКОМИТЕТА: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Байрамов Руслан Фаталиевич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Оргкомитета, президент Международного Благотворительного Общественного Фонда «Диалог Культур – Единый Мир», автор идеи и создатель КОТЦ «ЭТНОМИР»;</w:t>
      </w:r>
    </w:p>
    <w:p w:rsidR="00FB0286" w:rsidRDefault="00FB028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ЧЛЕНЫ:</w:t>
      </w:r>
    </w:p>
    <w:p w:rsidR="00FB0286" w:rsidRDefault="00FB028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Литвин Юлия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председателя Оргкомитета, менеджер культурных проектов КОТЦ «ЭТНОМИР»;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Русинова Аида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член оргкомитета, редактор, переводчик с польского языка.</w:t>
      </w:r>
    </w:p>
    <w:p w:rsidR="00FB0286" w:rsidRDefault="00FB028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ЖЮРИ:</w:t>
      </w:r>
    </w:p>
    <w:p w:rsidR="00FB0286" w:rsidRDefault="00FB0286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Силаева Нина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жюри, поэт, прозаик, художник,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Исмиева Валерия Мамедовна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 Жюри, поэт, прозаик, эссеист, переводчик, искусствовед, кандидат философских наук, член Союза литераторов РФ,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Артёмова Ирина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победитель Конкурса 2018 года в номинации «Публицистика и эссе», </w:t>
      </w:r>
      <w:r>
        <w:rPr>
          <w:rFonts w:ascii="Times New Roman" w:hAnsi="Times New Roman" w:cs="Times New Roman"/>
          <w:sz w:val="28"/>
          <w:szCs w:val="28"/>
        </w:rPr>
        <w:t>заведующая библиотекой МУК "Тихменевский центр досуга" Рыбинского района Ярославской области,  лауреат Международного литературного конкурса малой прозы "ЭтноПеро" – 2018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Трясцина Наталья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поэт, журналист, преподаватель литературы, член Союза журналистов России,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лауреат многочисленных литературных конкурсов, победитель Конкурса «Этномир – радуга созвучий» 2018 года в номинации «Поэзия»,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Селицкий  Александр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Игоревич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–  заместитель председателя жюри, консультант в части работы Конкурса с авторами, представившими произведения на польском языке, кандидат исторических наук, доцент Кубанского госуниверситета, председатель Союза польских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«Единство», председатель Краснодарской региональной общественной организации Польский национально-культурный центр «Единство», главный редактор издания поляков России «Польские ведомости»,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Чучина Алла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переводчик польского языка, член Союза переводчиков России, поэт, литератор, редактор, дипломант международных конкурсов.</w:t>
      </w:r>
    </w:p>
    <w:p w:rsidR="00FB0286" w:rsidRDefault="004B274C">
      <w:pPr>
        <w:pStyle w:val="Standard"/>
        <w:pageBreakBefore/>
        <w:spacing w:after="0" w:line="240" w:lineRule="auto"/>
        <w:ind w:firstLine="709"/>
        <w:jc w:val="right"/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Приложение 1 к Положению о</w:t>
      </w:r>
    </w:p>
    <w:p w:rsidR="00FB0286" w:rsidRDefault="004B274C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Международном  литературном конкурсе</w:t>
      </w:r>
    </w:p>
    <w:p w:rsidR="00FB0286" w:rsidRDefault="004B274C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«ЭТНОМИР - радуга созвучий»</w:t>
      </w:r>
    </w:p>
    <w:p w:rsidR="00FB0286" w:rsidRDefault="00FB028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</w:t>
      </w:r>
    </w:p>
    <w:p w:rsidR="00FB0286" w:rsidRDefault="004B274C">
      <w:pPr>
        <w:pStyle w:val="Standard"/>
        <w:spacing w:after="120" w:line="240" w:lineRule="auto"/>
        <w:jc w:val="center"/>
      </w:pPr>
      <w:r>
        <w:rPr>
          <w:rFonts w:ascii="TimesNewRomanPSMT" w:hAnsi="TimesNewRomanPSMT" w:cs="TimesNewRomanPSMT"/>
          <w:b/>
          <w:sz w:val="28"/>
          <w:szCs w:val="28"/>
        </w:rPr>
        <w:t>Международном литературном  конкурсе</w:t>
      </w:r>
    </w:p>
    <w:p w:rsidR="00FB0286" w:rsidRDefault="004B274C">
      <w:pPr>
        <w:pStyle w:val="Standard"/>
        <w:spacing w:after="120" w:line="240" w:lineRule="auto"/>
        <w:jc w:val="center"/>
      </w:pPr>
      <w:r>
        <w:rPr>
          <w:rFonts w:ascii="TimesNewRomanPSMT" w:hAnsi="TimesNewRomanPSMT" w:cs="TimesNewRomanPSMT"/>
          <w:b/>
          <w:sz w:val="28"/>
          <w:szCs w:val="28"/>
        </w:rPr>
        <w:t xml:space="preserve"> «ЭТНОМИР – радуга созвучий»</w:t>
      </w:r>
    </w:p>
    <w:p w:rsidR="00FB0286" w:rsidRDefault="004B274C">
      <w:pPr>
        <w:pStyle w:val="a8"/>
        <w:numPr>
          <w:ilvl w:val="0"/>
          <w:numId w:val="6"/>
        </w:numPr>
        <w:spacing w:after="120" w:line="240" w:lineRule="auto"/>
        <w:ind w:left="360"/>
      </w:pPr>
      <w:r>
        <w:rPr>
          <w:rFonts w:ascii="TimesNewRomanPSMT" w:hAnsi="TimesNewRomanPSMT" w:cs="TimesNewRomanPSMT"/>
          <w:sz w:val="28"/>
          <w:szCs w:val="28"/>
        </w:rPr>
        <w:t>Ф.И.О. участника конкурса (автор)</w:t>
      </w:r>
    </w:p>
    <w:p w:rsidR="00FB0286" w:rsidRDefault="004B274C">
      <w:pPr>
        <w:pStyle w:val="a8"/>
        <w:spacing w:after="120" w:line="240" w:lineRule="auto"/>
        <w:ind w:left="360"/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2. Место проживания_____________________________________________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3. Контактные телефоны__________________________________________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4. Электронная почта_____________________________________________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5. Паспортные данные_____________________________________________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6. Год рождения__________________________________________________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7.Место работы _________________________________________________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8. Должность____________________________________________________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NewRomanPSMT" w:hAnsi="TimesNewRomanPSMT" w:cs="TimesNewRomanPSMT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Краткая творческая биография (доступно только координатору  конкурса); номинация или номинации, в которые подаются те или иные произведения, название произведения;</w:t>
      </w:r>
    </w:p>
    <w:p w:rsidR="00FB0286" w:rsidRDefault="004B274C">
      <w:pPr>
        <w:pStyle w:val="Standard"/>
        <w:spacing w:after="120" w:line="240" w:lineRule="auto"/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0286" w:rsidRDefault="004B274C">
      <w:pPr>
        <w:pStyle w:val="Standard"/>
        <w:spacing w:after="0" w:line="240" w:lineRule="auto"/>
        <w:jc w:val="right"/>
      </w:pPr>
      <w:r>
        <w:rPr>
          <w:rFonts w:ascii="TimesNewRomanPSMT" w:hAnsi="TimesNewRomanPSMT" w:cs="TimesNewRomanPSMT"/>
        </w:rPr>
        <w:t>Дата __________________                                              Подпись_____________</w:t>
      </w:r>
    </w:p>
    <w:p w:rsidR="00FB0286" w:rsidRDefault="004B274C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Подпись лица, ответственного</w:t>
      </w:r>
    </w:p>
    <w:p w:rsidR="00FB0286" w:rsidRDefault="004B274C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за регистрацию участника конкурса ________________________________________________________ ____ (ФИО)</w:t>
      </w:r>
    </w:p>
    <w:p w:rsidR="00FB0286" w:rsidRDefault="004B274C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« ______ » __________ 2019 г.</w:t>
      </w:r>
    </w:p>
    <w:p w:rsidR="00FB0286" w:rsidRDefault="004B274C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Дата регистрации участника</w:t>
      </w:r>
    </w:p>
    <w:p w:rsidR="00FB0286" w:rsidRDefault="004B274C">
      <w:pPr>
        <w:pStyle w:val="Standard"/>
        <w:spacing w:after="0" w:line="240" w:lineRule="auto"/>
      </w:pPr>
      <w:r>
        <w:rPr>
          <w:rFonts w:ascii="TimesNewRomanPSMT" w:hAnsi="TimesNewRomanPSMT" w:cs="TimesNewRomanPSMT"/>
        </w:rPr>
        <w:t>Конкурса «______» _________2019 г.</w:t>
      </w:r>
    </w:p>
    <w:p w:rsidR="00FB0286" w:rsidRDefault="004B274C">
      <w:pPr>
        <w:pStyle w:val="Standard"/>
        <w:pageBreakBefore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i/>
        </w:rPr>
        <w:lastRenderedPageBreak/>
        <w:t>Приложение 2  к заявке</w:t>
      </w:r>
    </w:p>
    <w:p w:rsidR="00FB0286" w:rsidRDefault="00FB0286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0286" w:rsidRDefault="004B274C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Я,___________________________________________________________,</w:t>
      </w:r>
    </w:p>
    <w:p w:rsidR="00FB0286" w:rsidRDefault="004B274C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проживающий(ая) по адресу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   место регистрации ______________________________________________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документа, удостоверяющего личность _____________________________________________________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выдачи _______________________  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серия ______ номер _____________ выдан __________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рождения: число  _____________ месяц ___________________ год</w:t>
      </w:r>
    </w:p>
    <w:p w:rsidR="00FB0286" w:rsidRDefault="004B274C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 (указать учебное заведение)  ______________________________________________________________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  _________________________________________________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____________________________________________________</w:t>
      </w:r>
    </w:p>
    <w:p w:rsidR="00FB0286" w:rsidRDefault="004B274C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  ___________________________________________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выражаю свое согласие на обработку следующих моих персональных данных: фамилия, имя, отчество; дата и место рождения; адрес проживания/регистрации; образование, профессия, место работы, должность;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Международный общественный благотворительный фонд «Диалог культур — единый мир», Культурно-образовательный туристический центр «ЭТНОМИР» (Калужская область, Боровский район, д. Петрово), – далее Организация, для оформления документов, требующихся в процессе подготовки и проведения Международного  литературного конкурса «ЭТНОМИР - радуга созвучий», а также последующих мероприятий,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Организацией. Порядок уничтожения или обезличивания персональных данных (либо части персональных данных) может производиться способом (если это допускается материальным носителем),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 Я оставляю за собой право отозвать Согласие в случае неправомерного использования предоставленных данных, предоставив в адрес Организации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Организация 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B0286" w:rsidRDefault="004B274C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 дата</w:t>
      </w:r>
    </w:p>
    <w:p w:rsidR="00FB0286" w:rsidRDefault="004B274C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FB0286" w:rsidRDefault="004B274C">
      <w:pPr>
        <w:pStyle w:val="Standard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расшифровка подписи</w:t>
      </w:r>
    </w:p>
    <w:sectPr w:rsidR="00FB0286">
      <w:headerReference w:type="default" r:id="rId11"/>
      <w:footerReference w:type="default" r:id="rId12"/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6A" w:rsidRDefault="00C3486A">
      <w:pPr>
        <w:spacing w:after="0" w:line="240" w:lineRule="auto"/>
      </w:pPr>
      <w:r>
        <w:separator/>
      </w:r>
    </w:p>
  </w:endnote>
  <w:endnote w:type="continuationSeparator" w:id="0">
    <w:p w:rsidR="00C3486A" w:rsidRDefault="00C3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DD" w:rsidRDefault="004B274C">
    <w:pPr>
      <w:pStyle w:val="Standard"/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B46664">
      <w:rPr>
        <w:noProof/>
      </w:rPr>
      <w:t>14</w:t>
    </w:r>
    <w:r>
      <w:fldChar w:fldCharType="end"/>
    </w:r>
  </w:p>
  <w:p w:rsidR="007501DD" w:rsidRDefault="00C3486A">
    <w:pPr>
      <w:pStyle w:val="Standard"/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6A" w:rsidRDefault="00C3486A">
      <w:pPr>
        <w:spacing w:after="0" w:line="240" w:lineRule="auto"/>
      </w:pPr>
      <w:r>
        <w:separator/>
      </w:r>
    </w:p>
  </w:footnote>
  <w:footnote w:type="continuationSeparator" w:id="0">
    <w:p w:rsidR="00C3486A" w:rsidRDefault="00C3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DD" w:rsidRDefault="004B274C">
    <w:pPr>
      <w:pStyle w:val="a9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-1071720</wp:posOffset>
          </wp:positionH>
          <wp:positionV relativeFrom="paragraph">
            <wp:posOffset>0</wp:posOffset>
          </wp:positionV>
          <wp:extent cx="7517880" cy="1818000"/>
          <wp:effectExtent l="0" t="0" r="6870" b="0"/>
          <wp:wrapSquare wrapText="bothSides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7880" cy="181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1E63"/>
    <w:multiLevelType w:val="multilevel"/>
    <w:tmpl w:val="F732FF3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5DD4CE9"/>
    <w:multiLevelType w:val="multilevel"/>
    <w:tmpl w:val="9F6EE8BA"/>
    <w:styleLink w:val="WWNum1"/>
    <w:lvl w:ilvl="0">
      <w:numFmt w:val="bullet"/>
      <w:lvlText w:val="●"/>
      <w:lvlJc w:val="left"/>
      <w:rPr>
        <w:rFonts w:eastAsia="Arial" w:cs="Arial"/>
      </w:rPr>
    </w:lvl>
    <w:lvl w:ilvl="1">
      <w:numFmt w:val="bullet"/>
      <w:lvlText w:val="o"/>
      <w:lvlJc w:val="left"/>
      <w:rPr>
        <w:rFonts w:eastAsia="Arial" w:cs="Arial"/>
      </w:rPr>
    </w:lvl>
    <w:lvl w:ilvl="2">
      <w:numFmt w:val="bullet"/>
      <w:lvlText w:val="▪"/>
      <w:lvlJc w:val="left"/>
      <w:rPr>
        <w:rFonts w:eastAsia="Arial" w:cs="Arial"/>
      </w:rPr>
    </w:lvl>
    <w:lvl w:ilvl="3">
      <w:numFmt w:val="bullet"/>
      <w:lvlText w:val="●"/>
      <w:lvlJc w:val="left"/>
      <w:rPr>
        <w:rFonts w:eastAsia="Arial" w:cs="Arial"/>
      </w:rPr>
    </w:lvl>
    <w:lvl w:ilvl="4">
      <w:numFmt w:val="bullet"/>
      <w:lvlText w:val="o"/>
      <w:lvlJc w:val="left"/>
      <w:rPr>
        <w:rFonts w:eastAsia="Arial" w:cs="Arial"/>
      </w:rPr>
    </w:lvl>
    <w:lvl w:ilvl="5">
      <w:numFmt w:val="bullet"/>
      <w:lvlText w:val="▪"/>
      <w:lvlJc w:val="left"/>
      <w:rPr>
        <w:rFonts w:eastAsia="Arial" w:cs="Arial"/>
      </w:rPr>
    </w:lvl>
    <w:lvl w:ilvl="6">
      <w:numFmt w:val="bullet"/>
      <w:lvlText w:val="●"/>
      <w:lvlJc w:val="left"/>
      <w:rPr>
        <w:rFonts w:eastAsia="Arial" w:cs="Arial"/>
      </w:rPr>
    </w:lvl>
    <w:lvl w:ilvl="7">
      <w:numFmt w:val="bullet"/>
      <w:lvlText w:val="o"/>
      <w:lvlJc w:val="left"/>
      <w:rPr>
        <w:rFonts w:eastAsia="Arial" w:cs="Arial"/>
      </w:rPr>
    </w:lvl>
    <w:lvl w:ilvl="8">
      <w:numFmt w:val="bullet"/>
      <w:lvlText w:val="▪"/>
      <w:lvlJc w:val="left"/>
      <w:rPr>
        <w:rFonts w:eastAsia="Arial" w:cs="Arial"/>
      </w:rPr>
    </w:lvl>
  </w:abstractNum>
  <w:abstractNum w:abstractNumId="2">
    <w:nsid w:val="27051AA1"/>
    <w:multiLevelType w:val="multilevel"/>
    <w:tmpl w:val="A7D2CA4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5E134B9"/>
    <w:multiLevelType w:val="multilevel"/>
    <w:tmpl w:val="99B2CF7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7734E42"/>
    <w:multiLevelType w:val="multilevel"/>
    <w:tmpl w:val="222E9C3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0286"/>
    <w:rsid w:val="0029431F"/>
    <w:rsid w:val="004B274C"/>
    <w:rsid w:val="009E06E4"/>
    <w:rsid w:val="00B46664"/>
    <w:rsid w:val="00C3486A"/>
    <w:rsid w:val="00E4409B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Normal (Web)"/>
    <w:basedOn w:val="Standar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yworks0">
    <w:name w:val="myworks0"/>
    <w:basedOn w:val="Standar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8">
    <w:name w:val="List Paragraph"/>
    <w:basedOn w:val="Standard"/>
    <w:pPr>
      <w:ind w:left="720"/>
    </w:pPr>
  </w:style>
  <w:style w:type="paragraph" w:customStyle="1" w:styleId="font8">
    <w:name w:val="font_8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c">
    <w:name w:val="Emphasis"/>
    <w:basedOn w:val="a0"/>
    <w:rPr>
      <w:i/>
      <w:iCs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extended-textshort">
    <w:name w:val="extended-text__short"/>
    <w:basedOn w:val="a0"/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rFonts w:eastAsia="Arial" w:cs="Aria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Standard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next w:val="Textbody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Standard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Standard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7">
    <w:name w:val="Normal (Web)"/>
    <w:basedOn w:val="Standar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yworks0">
    <w:name w:val="myworks0"/>
    <w:basedOn w:val="Standar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a8">
    <w:name w:val="List Paragraph"/>
    <w:basedOn w:val="Standard"/>
    <w:pPr>
      <w:ind w:left="720"/>
    </w:pPr>
  </w:style>
  <w:style w:type="paragraph" w:customStyle="1" w:styleId="font8">
    <w:name w:val="font_8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c">
    <w:name w:val="Emphasis"/>
    <w:basedOn w:val="a0"/>
    <w:rPr>
      <w:i/>
      <w:iCs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pple-converted-space">
    <w:name w:val="apple-converted-space"/>
    <w:basedOn w:val="a0"/>
  </w:style>
  <w:style w:type="character" w:customStyle="1" w:styleId="extended-textshort">
    <w:name w:val="extended-text__short"/>
    <w:basedOn w:val="a0"/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rFonts w:eastAsia="Arial" w:cs="Aria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thnom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hnoworl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Ольга Сергеевна</dc:creator>
  <cp:lastModifiedBy>Богданович Дмитрий Викторович</cp:lastModifiedBy>
  <cp:revision>3</cp:revision>
  <dcterms:created xsi:type="dcterms:W3CDTF">2019-07-01T09:09:00Z</dcterms:created>
  <dcterms:modified xsi:type="dcterms:W3CDTF">2019-07-24T12:42:00Z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